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B1" w:rsidRPr="0000427D" w:rsidRDefault="007812B1" w:rsidP="00B75914">
      <w:pPr>
        <w:spacing w:after="0" w:line="240" w:lineRule="auto"/>
        <w:jc w:val="center"/>
        <w:rPr>
          <w:rFonts w:ascii="Garamond" w:hAnsi="Garamond" w:cs="Garamond"/>
          <w:b/>
          <w:sz w:val="28"/>
          <w:szCs w:val="28"/>
        </w:rPr>
      </w:pPr>
      <w:bookmarkStart w:id="0" w:name="_GoBack"/>
      <w:bookmarkEnd w:id="0"/>
      <w:r w:rsidRPr="0000427D">
        <w:rPr>
          <w:rFonts w:ascii="Garamond" w:hAnsi="Garamond" w:cs="Garamond"/>
          <w:b/>
          <w:sz w:val="28"/>
          <w:szCs w:val="28"/>
        </w:rPr>
        <w:t>МІНІСТЕРСТВО ОСВІТИ І НАУКИ УКРАЇНИ</w:t>
      </w:r>
    </w:p>
    <w:p w:rsidR="007812B1" w:rsidRPr="0000427D" w:rsidRDefault="007812B1" w:rsidP="00B75914">
      <w:pPr>
        <w:spacing w:after="0" w:line="240" w:lineRule="auto"/>
        <w:jc w:val="center"/>
        <w:rPr>
          <w:rFonts w:ascii="Garamond" w:hAnsi="Garamond" w:cs="Garamond"/>
          <w:b/>
          <w:sz w:val="28"/>
          <w:szCs w:val="28"/>
        </w:rPr>
      </w:pPr>
      <w:r w:rsidRPr="0000427D">
        <w:rPr>
          <w:rFonts w:ascii="Garamond" w:hAnsi="Garamond" w:cs="Garamond"/>
          <w:b/>
          <w:sz w:val="28"/>
          <w:szCs w:val="28"/>
        </w:rPr>
        <w:t>Львівський національний університет імені Івана Франка</w:t>
      </w:r>
    </w:p>
    <w:p w:rsidR="007812B1" w:rsidRPr="0000427D" w:rsidRDefault="007812B1" w:rsidP="00B75914">
      <w:pPr>
        <w:spacing w:after="0" w:line="240" w:lineRule="auto"/>
        <w:jc w:val="center"/>
        <w:rPr>
          <w:rFonts w:ascii="Garamond" w:hAnsi="Garamond" w:cs="Garamond"/>
          <w:b/>
          <w:sz w:val="28"/>
          <w:szCs w:val="28"/>
        </w:rPr>
      </w:pPr>
      <w:r w:rsidRPr="0000427D">
        <w:rPr>
          <w:rFonts w:ascii="Garamond" w:hAnsi="Garamond" w:cs="Garamond"/>
          <w:b/>
          <w:sz w:val="28"/>
          <w:szCs w:val="28"/>
        </w:rPr>
        <w:t>Факультет прикладної математики та інформатики</w:t>
      </w:r>
    </w:p>
    <w:p w:rsidR="007812B1" w:rsidRPr="0000427D" w:rsidRDefault="007812B1" w:rsidP="00B75914">
      <w:pPr>
        <w:spacing w:after="0" w:line="240" w:lineRule="auto"/>
        <w:jc w:val="center"/>
        <w:rPr>
          <w:rFonts w:ascii="Garamond" w:hAnsi="Garamond" w:cs="Garamond"/>
          <w:b/>
          <w:sz w:val="28"/>
          <w:szCs w:val="28"/>
        </w:rPr>
      </w:pPr>
      <w:r w:rsidRPr="0000427D">
        <w:rPr>
          <w:rFonts w:ascii="Garamond" w:hAnsi="Garamond" w:cs="Garamond"/>
          <w:b/>
          <w:sz w:val="28"/>
          <w:szCs w:val="28"/>
        </w:rPr>
        <w:t xml:space="preserve">Кафедра </w:t>
      </w:r>
      <w:proofErr w:type="spellStart"/>
      <w:r w:rsidR="0000427D">
        <w:rPr>
          <w:rFonts w:ascii="Garamond" w:hAnsi="Garamond" w:cs="Garamond"/>
          <w:b/>
          <w:sz w:val="28"/>
          <w:szCs w:val="28"/>
          <w:lang w:val="en-US"/>
        </w:rPr>
        <w:t>теорії</w:t>
      </w:r>
      <w:proofErr w:type="spellEnd"/>
      <w:r w:rsidR="0000427D">
        <w:rPr>
          <w:rFonts w:ascii="Garamond" w:hAnsi="Garamond" w:cs="Garamond"/>
          <w:b/>
          <w:sz w:val="28"/>
          <w:szCs w:val="28"/>
          <w:lang w:val="en-US"/>
        </w:rPr>
        <w:t xml:space="preserve"> </w:t>
      </w:r>
      <w:proofErr w:type="spellStart"/>
      <w:r w:rsidR="0000427D">
        <w:rPr>
          <w:rFonts w:ascii="Garamond" w:hAnsi="Garamond" w:cs="Garamond"/>
          <w:b/>
          <w:sz w:val="28"/>
          <w:szCs w:val="28"/>
          <w:lang w:val="en-US"/>
        </w:rPr>
        <w:t>оптимальних</w:t>
      </w:r>
      <w:proofErr w:type="spellEnd"/>
      <w:r w:rsidR="0000427D">
        <w:rPr>
          <w:rFonts w:ascii="Garamond" w:hAnsi="Garamond" w:cs="Garamond"/>
          <w:b/>
          <w:sz w:val="28"/>
          <w:szCs w:val="28"/>
          <w:lang w:val="en-US"/>
        </w:rPr>
        <w:t xml:space="preserve"> </w:t>
      </w:r>
      <w:proofErr w:type="spellStart"/>
      <w:r w:rsidR="0000427D">
        <w:rPr>
          <w:rFonts w:ascii="Garamond" w:hAnsi="Garamond" w:cs="Garamond"/>
          <w:b/>
          <w:sz w:val="28"/>
          <w:szCs w:val="28"/>
          <w:lang w:val="en-US"/>
        </w:rPr>
        <w:t>процесів</w:t>
      </w:r>
      <w:proofErr w:type="spellEnd"/>
    </w:p>
    <w:p w:rsidR="007812B1" w:rsidRPr="0000427D" w:rsidRDefault="007812B1" w:rsidP="000D40FE">
      <w:pPr>
        <w:spacing w:after="0" w:line="240" w:lineRule="auto"/>
        <w:jc w:val="both"/>
        <w:rPr>
          <w:rFonts w:ascii="Garamond" w:hAnsi="Garamond" w:cs="Garamond"/>
          <w:b/>
          <w:sz w:val="28"/>
          <w:szCs w:val="28"/>
        </w:rPr>
      </w:pPr>
    </w:p>
    <w:p w:rsidR="007812B1" w:rsidRPr="0000427D" w:rsidRDefault="007812B1" w:rsidP="000D40FE">
      <w:pPr>
        <w:spacing w:after="0" w:line="240" w:lineRule="auto"/>
        <w:jc w:val="both"/>
        <w:rPr>
          <w:rFonts w:ascii="Garamond" w:hAnsi="Garamond" w:cs="Garamond"/>
          <w:b/>
          <w:sz w:val="28"/>
          <w:szCs w:val="28"/>
        </w:rPr>
      </w:pPr>
    </w:p>
    <w:p w:rsidR="007812B1" w:rsidRPr="0000427D" w:rsidRDefault="007812B1" w:rsidP="00B75914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00427D">
        <w:rPr>
          <w:rFonts w:ascii="Times New Roman" w:hAnsi="Times New Roman"/>
          <w:b/>
          <w:sz w:val="24"/>
          <w:szCs w:val="24"/>
        </w:rPr>
        <w:t>Затверджено</w:t>
      </w:r>
    </w:p>
    <w:p w:rsidR="007812B1" w:rsidRPr="0000427D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00427D">
        <w:rPr>
          <w:rFonts w:ascii="Times New Roman" w:hAnsi="Times New Roman"/>
          <w:sz w:val="24"/>
          <w:szCs w:val="24"/>
        </w:rPr>
        <w:t xml:space="preserve">На засіданні </w:t>
      </w:r>
    </w:p>
    <w:p w:rsidR="007812B1" w:rsidRPr="0000427D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00427D">
        <w:rPr>
          <w:rFonts w:ascii="Times New Roman" w:hAnsi="Times New Roman"/>
          <w:sz w:val="24"/>
          <w:szCs w:val="24"/>
        </w:rPr>
        <w:t xml:space="preserve">кафедри </w:t>
      </w:r>
      <w:r w:rsidR="0000427D" w:rsidRPr="0000427D">
        <w:rPr>
          <w:rFonts w:ascii="Times New Roman" w:hAnsi="Times New Roman"/>
          <w:sz w:val="24"/>
          <w:szCs w:val="24"/>
        </w:rPr>
        <w:t>теорії оптимальних процесів</w:t>
      </w:r>
    </w:p>
    <w:p w:rsidR="007812B1" w:rsidRPr="0000427D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00427D">
        <w:rPr>
          <w:rFonts w:ascii="Times New Roman" w:hAnsi="Times New Roman"/>
          <w:sz w:val="24"/>
          <w:szCs w:val="24"/>
        </w:rPr>
        <w:t>факультету прикладної математики та                        інформатики</w:t>
      </w:r>
    </w:p>
    <w:p w:rsidR="007812B1" w:rsidRPr="0000427D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00427D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7812B1" w:rsidRPr="0000427D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00427D">
        <w:rPr>
          <w:rFonts w:ascii="Times New Roman" w:hAnsi="Times New Roman"/>
          <w:sz w:val="24"/>
          <w:szCs w:val="24"/>
        </w:rPr>
        <w:t xml:space="preserve">(протокол № ____ від _______ </w:t>
      </w:r>
      <w:r w:rsidRPr="0000427D">
        <w:rPr>
          <w:rFonts w:ascii="Times New Roman" w:hAnsi="Times New Roman"/>
          <w:sz w:val="24"/>
          <w:szCs w:val="24"/>
          <w:u w:val="single"/>
        </w:rPr>
        <w:t>2020</w:t>
      </w:r>
      <w:r w:rsidRPr="0000427D">
        <w:rPr>
          <w:rFonts w:ascii="Times New Roman" w:hAnsi="Times New Roman"/>
          <w:sz w:val="24"/>
          <w:szCs w:val="24"/>
        </w:rPr>
        <w:t>__ р.)</w:t>
      </w:r>
    </w:p>
    <w:p w:rsidR="007812B1" w:rsidRPr="0000427D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7812B1" w:rsidRPr="0000427D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7812B1" w:rsidRPr="0000427D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00427D">
        <w:rPr>
          <w:rFonts w:ascii="Times New Roman" w:hAnsi="Times New Roman"/>
          <w:sz w:val="24"/>
          <w:szCs w:val="24"/>
        </w:rPr>
        <w:t xml:space="preserve">Завідувач кафедри  </w:t>
      </w:r>
      <w:proofErr w:type="spellStart"/>
      <w:r w:rsidR="0000427D" w:rsidRPr="0000427D">
        <w:rPr>
          <w:rFonts w:ascii="Times New Roman" w:hAnsi="Times New Roman"/>
          <w:sz w:val="24"/>
          <w:szCs w:val="24"/>
        </w:rPr>
        <w:t>Шахно</w:t>
      </w:r>
      <w:proofErr w:type="spellEnd"/>
      <w:r w:rsidR="0000427D" w:rsidRPr="0000427D">
        <w:rPr>
          <w:rFonts w:ascii="Times New Roman" w:hAnsi="Times New Roman"/>
          <w:sz w:val="24"/>
          <w:szCs w:val="24"/>
        </w:rPr>
        <w:t xml:space="preserve"> С.М</w:t>
      </w:r>
      <w:r w:rsidRPr="0000427D">
        <w:rPr>
          <w:rFonts w:ascii="Times New Roman" w:hAnsi="Times New Roman"/>
          <w:sz w:val="24"/>
          <w:szCs w:val="24"/>
        </w:rPr>
        <w:t xml:space="preserve">. </w:t>
      </w:r>
    </w:p>
    <w:p w:rsidR="007812B1" w:rsidRPr="0000427D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7812B1" w:rsidRPr="0000427D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00427D">
        <w:rPr>
          <w:rFonts w:ascii="Times New Roman" w:hAnsi="Times New Roman"/>
          <w:sz w:val="24"/>
          <w:szCs w:val="24"/>
        </w:rPr>
        <w:t xml:space="preserve">____________________ </w:t>
      </w:r>
    </w:p>
    <w:p w:rsidR="007812B1" w:rsidRPr="0000427D" w:rsidRDefault="007812B1" w:rsidP="000D40FE">
      <w:pPr>
        <w:spacing w:after="0" w:line="240" w:lineRule="auto"/>
        <w:jc w:val="both"/>
        <w:rPr>
          <w:rFonts w:ascii="Garamond" w:hAnsi="Garamond" w:cs="Garamond"/>
          <w:b/>
          <w:sz w:val="28"/>
          <w:szCs w:val="28"/>
        </w:rPr>
      </w:pPr>
    </w:p>
    <w:p w:rsidR="007812B1" w:rsidRPr="0000427D" w:rsidRDefault="007812B1" w:rsidP="000D40FE">
      <w:pPr>
        <w:spacing w:after="0" w:line="240" w:lineRule="auto"/>
        <w:jc w:val="both"/>
        <w:rPr>
          <w:rFonts w:ascii="Garamond" w:hAnsi="Garamond" w:cs="Garamond"/>
          <w:b/>
          <w:sz w:val="28"/>
          <w:szCs w:val="28"/>
        </w:rPr>
      </w:pPr>
    </w:p>
    <w:p w:rsidR="007812B1" w:rsidRPr="0000427D" w:rsidRDefault="007812B1" w:rsidP="000D40FE">
      <w:pPr>
        <w:spacing w:after="0" w:line="240" w:lineRule="auto"/>
        <w:jc w:val="both"/>
        <w:rPr>
          <w:rFonts w:ascii="Garamond" w:hAnsi="Garamond" w:cs="Garamond"/>
          <w:b/>
          <w:sz w:val="28"/>
          <w:szCs w:val="28"/>
        </w:rPr>
      </w:pPr>
    </w:p>
    <w:p w:rsidR="007812B1" w:rsidRPr="0000427D" w:rsidRDefault="007812B1" w:rsidP="000D40FE">
      <w:pPr>
        <w:spacing w:after="0" w:line="240" w:lineRule="auto"/>
        <w:jc w:val="both"/>
        <w:rPr>
          <w:rFonts w:ascii="Garamond" w:hAnsi="Garamond" w:cs="Garamond"/>
          <w:b/>
          <w:sz w:val="28"/>
          <w:szCs w:val="28"/>
        </w:rPr>
      </w:pPr>
    </w:p>
    <w:p w:rsidR="007812B1" w:rsidRPr="0000427D" w:rsidRDefault="007812B1" w:rsidP="00B7591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00427D">
        <w:rPr>
          <w:rFonts w:ascii="Times New Roman" w:hAnsi="Times New Roman"/>
          <w:b/>
          <w:sz w:val="32"/>
          <w:szCs w:val="32"/>
        </w:rPr>
        <w:t>Силабус</w:t>
      </w:r>
      <w:proofErr w:type="spellEnd"/>
      <w:r w:rsidRPr="0000427D">
        <w:rPr>
          <w:rFonts w:ascii="Times New Roman" w:hAnsi="Times New Roman"/>
          <w:b/>
          <w:sz w:val="32"/>
          <w:szCs w:val="32"/>
        </w:rPr>
        <w:t xml:space="preserve"> з навчальної дисципліни </w:t>
      </w:r>
    </w:p>
    <w:p w:rsidR="007812B1" w:rsidRPr="0000427D" w:rsidRDefault="007812B1" w:rsidP="00B7591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0427D">
        <w:rPr>
          <w:rFonts w:ascii="Times New Roman" w:hAnsi="Times New Roman"/>
          <w:b/>
          <w:sz w:val="32"/>
          <w:szCs w:val="32"/>
          <w:lang w:val="en-US"/>
        </w:rPr>
        <w:t>“</w:t>
      </w:r>
      <w:r w:rsidR="00223D7D">
        <w:rPr>
          <w:rFonts w:ascii="Times New Roman" w:hAnsi="Times New Roman"/>
          <w:b/>
          <w:sz w:val="32"/>
          <w:szCs w:val="32"/>
        </w:rPr>
        <w:t>Системний аналіз</w:t>
      </w:r>
      <w:r w:rsidRPr="0000427D">
        <w:rPr>
          <w:rFonts w:ascii="Times New Roman" w:hAnsi="Times New Roman"/>
          <w:b/>
          <w:sz w:val="32"/>
          <w:szCs w:val="32"/>
          <w:lang w:val="en-US"/>
        </w:rPr>
        <w:t>”</w:t>
      </w:r>
      <w:r w:rsidRPr="0000427D">
        <w:rPr>
          <w:rFonts w:ascii="Times New Roman" w:hAnsi="Times New Roman"/>
          <w:b/>
          <w:sz w:val="32"/>
          <w:szCs w:val="32"/>
        </w:rPr>
        <w:t>,</w:t>
      </w:r>
    </w:p>
    <w:p w:rsidR="007812B1" w:rsidRPr="0000427D" w:rsidRDefault="007812B1" w:rsidP="00B7591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0427D">
        <w:rPr>
          <w:rFonts w:ascii="Times New Roman" w:hAnsi="Times New Roman"/>
          <w:b/>
          <w:sz w:val="32"/>
          <w:szCs w:val="32"/>
        </w:rPr>
        <w:t>що викладається в межах ОПП Системний аналіз</w:t>
      </w:r>
    </w:p>
    <w:p w:rsidR="007812B1" w:rsidRPr="0000427D" w:rsidRDefault="007812B1" w:rsidP="00B7591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0427D">
        <w:rPr>
          <w:rFonts w:ascii="Times New Roman" w:hAnsi="Times New Roman"/>
          <w:b/>
          <w:sz w:val="32"/>
          <w:szCs w:val="32"/>
        </w:rPr>
        <w:t xml:space="preserve">першого (бакалаврського) рівня вищої освіти для здобувачів з спеціальності 124 – системний аналіз </w:t>
      </w:r>
    </w:p>
    <w:p w:rsidR="007812B1" w:rsidRPr="0000427D" w:rsidRDefault="007812B1" w:rsidP="00B75914">
      <w:pPr>
        <w:spacing w:after="0" w:line="240" w:lineRule="auto"/>
        <w:jc w:val="center"/>
        <w:rPr>
          <w:rFonts w:ascii="Garamond" w:hAnsi="Garamond" w:cs="Garamond"/>
          <w:b/>
          <w:sz w:val="28"/>
          <w:szCs w:val="28"/>
        </w:rPr>
      </w:pPr>
    </w:p>
    <w:p w:rsidR="007812B1" w:rsidRPr="0000427D" w:rsidRDefault="007812B1" w:rsidP="00B75914">
      <w:pPr>
        <w:spacing w:after="0" w:line="240" w:lineRule="auto"/>
        <w:jc w:val="center"/>
        <w:rPr>
          <w:rFonts w:ascii="Garamond" w:hAnsi="Garamond" w:cs="Garamond"/>
          <w:b/>
          <w:sz w:val="28"/>
          <w:szCs w:val="28"/>
        </w:rPr>
      </w:pPr>
    </w:p>
    <w:p w:rsidR="007812B1" w:rsidRPr="0000427D" w:rsidRDefault="007812B1" w:rsidP="00B75914">
      <w:pPr>
        <w:spacing w:after="0" w:line="240" w:lineRule="auto"/>
        <w:jc w:val="center"/>
        <w:rPr>
          <w:rFonts w:ascii="Garamond" w:hAnsi="Garamond" w:cs="Garamond"/>
          <w:b/>
          <w:sz w:val="28"/>
          <w:szCs w:val="28"/>
        </w:rPr>
      </w:pPr>
    </w:p>
    <w:p w:rsidR="007812B1" w:rsidRPr="0000427D" w:rsidRDefault="007812B1" w:rsidP="00B75914">
      <w:pPr>
        <w:spacing w:after="0" w:line="240" w:lineRule="auto"/>
        <w:jc w:val="center"/>
        <w:rPr>
          <w:rFonts w:ascii="Garamond" w:hAnsi="Garamond" w:cs="Garamond"/>
          <w:b/>
          <w:sz w:val="28"/>
          <w:szCs w:val="28"/>
        </w:rPr>
      </w:pPr>
    </w:p>
    <w:p w:rsidR="007812B1" w:rsidRPr="0000427D" w:rsidRDefault="007812B1" w:rsidP="00B75914">
      <w:pPr>
        <w:spacing w:after="0" w:line="240" w:lineRule="auto"/>
        <w:jc w:val="center"/>
        <w:rPr>
          <w:rFonts w:ascii="Garamond" w:hAnsi="Garamond" w:cs="Garamond"/>
          <w:b/>
          <w:sz w:val="28"/>
          <w:szCs w:val="28"/>
        </w:rPr>
      </w:pPr>
    </w:p>
    <w:p w:rsidR="007812B1" w:rsidRPr="0000427D" w:rsidRDefault="007812B1" w:rsidP="00B75914">
      <w:pPr>
        <w:spacing w:after="0" w:line="240" w:lineRule="auto"/>
        <w:jc w:val="center"/>
        <w:rPr>
          <w:rFonts w:ascii="Garamond" w:hAnsi="Garamond" w:cs="Garamond"/>
          <w:b/>
          <w:sz w:val="28"/>
          <w:szCs w:val="28"/>
        </w:rPr>
      </w:pPr>
    </w:p>
    <w:p w:rsidR="007812B1" w:rsidRPr="0000427D" w:rsidRDefault="007812B1" w:rsidP="00B75914">
      <w:pPr>
        <w:spacing w:after="0" w:line="240" w:lineRule="auto"/>
        <w:jc w:val="center"/>
        <w:rPr>
          <w:rFonts w:ascii="Garamond" w:hAnsi="Garamond" w:cs="Garamond"/>
          <w:b/>
          <w:sz w:val="28"/>
          <w:szCs w:val="28"/>
        </w:rPr>
      </w:pPr>
    </w:p>
    <w:p w:rsidR="007812B1" w:rsidRPr="0000427D" w:rsidRDefault="007812B1" w:rsidP="000D40FE">
      <w:pPr>
        <w:spacing w:after="0" w:line="240" w:lineRule="auto"/>
        <w:jc w:val="both"/>
        <w:rPr>
          <w:rFonts w:ascii="Garamond" w:hAnsi="Garamond" w:cs="Garamond"/>
          <w:b/>
          <w:sz w:val="28"/>
          <w:szCs w:val="28"/>
        </w:rPr>
      </w:pPr>
    </w:p>
    <w:p w:rsidR="007812B1" w:rsidRPr="0000427D" w:rsidRDefault="007812B1" w:rsidP="006A6169">
      <w:pPr>
        <w:spacing w:after="0" w:line="240" w:lineRule="auto"/>
        <w:jc w:val="right"/>
        <w:rPr>
          <w:rFonts w:ascii="Garamond" w:hAnsi="Garamond" w:cs="Garamond"/>
          <w:b/>
          <w:sz w:val="28"/>
          <w:szCs w:val="28"/>
        </w:rPr>
      </w:pPr>
    </w:p>
    <w:p w:rsidR="007812B1" w:rsidRPr="0000427D" w:rsidRDefault="007812B1" w:rsidP="006A6169">
      <w:pPr>
        <w:spacing w:after="0" w:line="240" w:lineRule="auto"/>
        <w:jc w:val="right"/>
        <w:rPr>
          <w:rFonts w:ascii="Garamond" w:hAnsi="Garamond" w:cs="Garamond"/>
          <w:b/>
          <w:sz w:val="28"/>
          <w:szCs w:val="28"/>
        </w:rPr>
      </w:pPr>
    </w:p>
    <w:p w:rsidR="007812B1" w:rsidRPr="0000427D" w:rsidRDefault="007812B1" w:rsidP="006A6169">
      <w:pPr>
        <w:spacing w:after="0" w:line="240" w:lineRule="auto"/>
        <w:jc w:val="right"/>
        <w:rPr>
          <w:rFonts w:ascii="Garamond" w:hAnsi="Garamond" w:cs="Garamond"/>
          <w:b/>
          <w:sz w:val="28"/>
          <w:szCs w:val="28"/>
        </w:rPr>
      </w:pPr>
    </w:p>
    <w:p w:rsidR="007812B1" w:rsidRPr="0000427D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2B1" w:rsidRPr="0000427D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2B1" w:rsidRPr="0000427D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2B1" w:rsidRPr="0000427D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2B1" w:rsidRPr="0000427D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27D">
        <w:rPr>
          <w:rFonts w:ascii="Times New Roman" w:hAnsi="Times New Roman"/>
          <w:b/>
          <w:sz w:val="24"/>
          <w:szCs w:val="24"/>
        </w:rPr>
        <w:t>Львів 2020 р.</w:t>
      </w:r>
    </w:p>
    <w:p w:rsidR="007812B1" w:rsidRPr="0000427D" w:rsidRDefault="007812B1" w:rsidP="006A616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812B1" w:rsidRPr="0000427D" w:rsidRDefault="007812B1" w:rsidP="006A616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918" w:type="dxa"/>
        <w:tblLayout w:type="fixed"/>
        <w:tblLook w:val="0000"/>
      </w:tblPr>
      <w:tblGrid>
        <w:gridCol w:w="1980"/>
        <w:gridCol w:w="7938"/>
      </w:tblGrid>
      <w:tr w:rsidR="007812B1" w:rsidRPr="0000427D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00427D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27D">
              <w:rPr>
                <w:rFonts w:ascii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223D7D" w:rsidRDefault="00223D7D" w:rsidP="00924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Системний аналіз</w:t>
            </w:r>
          </w:p>
        </w:tc>
      </w:tr>
      <w:tr w:rsidR="007812B1" w:rsidRPr="0000427D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00427D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27D">
              <w:rPr>
                <w:rFonts w:ascii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00427D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27D">
              <w:rPr>
                <w:rFonts w:ascii="Times New Roman" w:hAnsi="Times New Roman"/>
                <w:sz w:val="24"/>
                <w:szCs w:val="24"/>
              </w:rPr>
              <w:t>Головний корпус ЛНУ ім. І. Франка</w:t>
            </w:r>
          </w:p>
          <w:p w:rsidR="007812B1" w:rsidRPr="0000427D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27D">
              <w:rPr>
                <w:rFonts w:ascii="Times New Roman" w:hAnsi="Times New Roman"/>
                <w:sz w:val="24"/>
                <w:szCs w:val="24"/>
              </w:rPr>
              <w:t>м. Львів, вул. Університетська 1</w:t>
            </w:r>
          </w:p>
        </w:tc>
      </w:tr>
      <w:tr w:rsidR="007812B1" w:rsidRPr="0000427D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00427D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27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00427D" w:rsidRDefault="007812B1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427D">
              <w:rPr>
                <w:rFonts w:ascii="Times New Roman" w:hAnsi="Times New Roman"/>
                <w:sz w:val="24"/>
                <w:szCs w:val="24"/>
              </w:rPr>
              <w:t>Факультет прикладної математики та інформатики</w:t>
            </w:r>
          </w:p>
          <w:p w:rsidR="007812B1" w:rsidRPr="0000427D" w:rsidRDefault="007812B1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427D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00427D" w:rsidRPr="0000427D">
              <w:rPr>
                <w:rFonts w:ascii="Times New Roman" w:hAnsi="Times New Roman"/>
                <w:sz w:val="24"/>
                <w:szCs w:val="24"/>
              </w:rPr>
              <w:t>теорії оптимальних процесів</w:t>
            </w:r>
          </w:p>
        </w:tc>
      </w:tr>
      <w:tr w:rsidR="007812B1" w:rsidRPr="0000427D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00427D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27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00427D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27D">
              <w:rPr>
                <w:rFonts w:ascii="Times New Roman" w:hAnsi="Times New Roman"/>
                <w:sz w:val="24"/>
                <w:szCs w:val="24"/>
              </w:rPr>
              <w:t>12 – інформаційні технології</w:t>
            </w:r>
          </w:p>
          <w:p w:rsidR="007812B1" w:rsidRPr="0000427D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27D">
              <w:rPr>
                <w:rFonts w:ascii="Times New Roman" w:hAnsi="Times New Roman"/>
                <w:sz w:val="24"/>
                <w:szCs w:val="24"/>
              </w:rPr>
              <w:t>124 – системний аналіз</w:t>
            </w:r>
          </w:p>
        </w:tc>
      </w:tr>
      <w:tr w:rsidR="007812B1" w:rsidRPr="0000427D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00427D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0427D">
              <w:rPr>
                <w:rFonts w:ascii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Default="0000427D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427D">
              <w:rPr>
                <w:rFonts w:ascii="Times New Roman" w:hAnsi="Times New Roman"/>
                <w:sz w:val="24"/>
                <w:szCs w:val="24"/>
              </w:rPr>
              <w:t>Гнатишин</w:t>
            </w:r>
            <w:proofErr w:type="spellEnd"/>
            <w:r w:rsidRPr="0000427D">
              <w:rPr>
                <w:rFonts w:ascii="Times New Roman" w:hAnsi="Times New Roman"/>
                <w:sz w:val="24"/>
                <w:szCs w:val="24"/>
              </w:rPr>
              <w:t xml:space="preserve"> Олександра Павлівна, старший викладач кафедри теорії оптимальних процесів</w:t>
            </w:r>
          </w:p>
          <w:p w:rsidR="00631D74" w:rsidRPr="0000427D" w:rsidRDefault="00737B21" w:rsidP="00737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Пасічник Олена Вікторівна</w:t>
            </w:r>
            <w:r w:rsidR="00631D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доц</w:t>
            </w:r>
            <w:r w:rsidR="00631D74">
              <w:rPr>
                <w:rFonts w:ascii="Times New Roman" w:hAnsi="Times New Roman"/>
                <w:sz w:val="24"/>
                <w:szCs w:val="24"/>
              </w:rPr>
              <w:t xml:space="preserve">ент </w:t>
            </w:r>
            <w:r w:rsidR="00631D74" w:rsidRPr="0000427D">
              <w:rPr>
                <w:rFonts w:ascii="Times New Roman" w:hAnsi="Times New Roman"/>
                <w:sz w:val="24"/>
                <w:szCs w:val="24"/>
              </w:rPr>
              <w:t>кафедри теорії оптимальних процесів</w:t>
            </w:r>
          </w:p>
        </w:tc>
      </w:tr>
      <w:tr w:rsidR="007812B1" w:rsidRPr="0000427D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00427D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0427D">
              <w:rPr>
                <w:rFonts w:ascii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00427D" w:rsidRDefault="00C81B3B" w:rsidP="006A6169">
            <w:pPr>
              <w:spacing w:after="0" w:line="240" w:lineRule="auto"/>
              <w:jc w:val="both"/>
            </w:pPr>
            <w:hyperlink r:id="rId6" w:history="1">
              <w:r w:rsidR="0000427D" w:rsidRPr="0000427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oleksandra.hn</w:t>
              </w:r>
              <w:r w:rsidR="0000427D" w:rsidRPr="0000427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</w:t>
              </w:r>
              <w:r w:rsidR="0000427D" w:rsidRPr="0000427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tyshyn@lnu.edu.ua</w:t>
              </w:r>
            </w:hyperlink>
            <w:r w:rsidR="00631D74">
              <w:t xml:space="preserve"> </w:t>
            </w:r>
            <w:r w:rsidR="007812B1" w:rsidRPr="0000427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7" w:history="1">
              <w:r w:rsidR="00631D74" w:rsidRPr="0006794D">
                <w:rPr>
                  <w:rStyle w:val="a4"/>
                </w:rPr>
                <w:t>https://ami.lnu.edu.ua/employee/</w:t>
              </w:r>
              <w:proofErr w:type="spellStart"/>
              <w:r w:rsidR="00631D74" w:rsidRPr="0006794D">
                <w:rPr>
                  <w:rStyle w:val="a4"/>
                  <w:lang w:val="en-US"/>
                </w:rPr>
                <w:t>hnatyshyn</w:t>
              </w:r>
              <w:proofErr w:type="spellEnd"/>
            </w:hyperlink>
            <w:r w:rsidR="00631D74">
              <w:t xml:space="preserve"> </w:t>
            </w:r>
            <w:r w:rsidR="007812B1" w:rsidRPr="0000427D">
              <w:t>;</w:t>
            </w:r>
          </w:p>
          <w:p w:rsidR="00631D74" w:rsidRDefault="00737B21" w:rsidP="008C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CF51CE">
                <w:rPr>
                  <w:rStyle w:val="a4"/>
                  <w:rFonts w:ascii="Times New Roman" w:hAnsi="Times New Roman"/>
                  <w:sz w:val="24"/>
                  <w:szCs w:val="24"/>
                </w:rPr>
                <w:t>оlena.pasichnyk@lnu.edu.ua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4A1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hyperlink r:id="rId9" w:history="1">
              <w:r w:rsidRPr="00CF51C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https://ami.lnu.edu.ua/employee/pasichnyk-o-v</w:t>
              </w:r>
            </w:hyperlink>
            <w:r w:rsidR="00631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2B1" w:rsidRPr="0000427D" w:rsidRDefault="007812B1" w:rsidP="008C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27D">
              <w:rPr>
                <w:rFonts w:ascii="Times New Roman" w:hAnsi="Times New Roman"/>
                <w:sz w:val="24"/>
                <w:szCs w:val="24"/>
              </w:rPr>
              <w:t>Головний ко</w:t>
            </w:r>
            <w:r w:rsidR="006014AE">
              <w:rPr>
                <w:rFonts w:ascii="Times New Roman" w:hAnsi="Times New Roman"/>
                <w:sz w:val="24"/>
                <w:szCs w:val="24"/>
              </w:rPr>
              <w:t xml:space="preserve">рпус ЛНУ ім. І. Франка, </w:t>
            </w:r>
            <w:proofErr w:type="spellStart"/>
            <w:r w:rsidR="006014A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6014AE">
              <w:rPr>
                <w:rFonts w:ascii="Times New Roman" w:hAnsi="Times New Roman"/>
                <w:sz w:val="24"/>
                <w:szCs w:val="24"/>
              </w:rPr>
              <w:t>. 2</w:t>
            </w:r>
            <w:r w:rsidR="006014AE"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  <w:r w:rsidRPr="000042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12B1" w:rsidRPr="0000427D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27D">
              <w:rPr>
                <w:rFonts w:ascii="Times New Roman" w:hAnsi="Times New Roman"/>
                <w:sz w:val="24"/>
                <w:szCs w:val="24"/>
              </w:rPr>
              <w:t>м. Львів, вул. Університетська, 1</w:t>
            </w:r>
          </w:p>
        </w:tc>
      </w:tr>
      <w:tr w:rsidR="007812B1" w:rsidRPr="0000427D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00427D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27D">
              <w:rPr>
                <w:rFonts w:ascii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00427D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27D">
              <w:rPr>
                <w:rFonts w:ascii="Times New Roman" w:hAnsi="Times New Roman"/>
                <w:sz w:val="24"/>
                <w:szCs w:val="24"/>
              </w:rPr>
              <w:t>Консультації в день проведення лекцій/практичних занять (за поперед</w:t>
            </w:r>
            <w:r w:rsidRPr="0000427D">
              <w:rPr>
                <w:rFonts w:ascii="Times New Roman" w:hAnsi="Times New Roman"/>
                <w:sz w:val="24"/>
                <w:szCs w:val="24"/>
              </w:rPr>
              <w:softHyphen/>
              <w:t>ньою домовленістю).</w:t>
            </w:r>
          </w:p>
        </w:tc>
      </w:tr>
      <w:tr w:rsidR="007812B1" w:rsidRPr="0000427D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014AE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4AE">
              <w:rPr>
                <w:rFonts w:ascii="Times New Roman" w:hAnsi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014AE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2B1" w:rsidRPr="0000427D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AC5C95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C95">
              <w:rPr>
                <w:rFonts w:ascii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AC5C95" w:rsidRDefault="00AC5C95" w:rsidP="007C4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C95">
              <w:rPr>
                <w:rFonts w:ascii="Times New Roman" w:hAnsi="Times New Roman"/>
                <w:sz w:val="24"/>
                <w:szCs w:val="24"/>
              </w:rPr>
              <w:t xml:space="preserve">Дисципліна </w:t>
            </w:r>
            <w:r w:rsidRPr="00AC5C95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="007C443D">
              <w:rPr>
                <w:rFonts w:ascii="Times New Roman" w:hAnsi="Times New Roman"/>
                <w:sz w:val="24"/>
                <w:szCs w:val="24"/>
              </w:rPr>
              <w:t>Системний аналіз</w:t>
            </w:r>
            <w:r w:rsidRPr="00AC5C95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AC5C95">
              <w:rPr>
                <w:rFonts w:ascii="Times New Roman" w:hAnsi="Times New Roman"/>
                <w:sz w:val="24"/>
                <w:szCs w:val="24"/>
              </w:rPr>
              <w:t xml:space="preserve"> є </w:t>
            </w:r>
            <w:r w:rsidR="00A524CE">
              <w:rPr>
                <w:rFonts w:ascii="Times New Roman" w:hAnsi="Times New Roman"/>
                <w:sz w:val="24"/>
                <w:szCs w:val="24"/>
              </w:rPr>
              <w:t>нормативною</w:t>
            </w:r>
            <w:r w:rsidRPr="00AC5C95">
              <w:rPr>
                <w:rFonts w:ascii="Times New Roman" w:hAnsi="Times New Roman"/>
                <w:sz w:val="24"/>
                <w:szCs w:val="24"/>
              </w:rPr>
              <w:t xml:space="preserve"> зі спеціальності 1</w:t>
            </w:r>
            <w:r w:rsidRPr="00AC5C95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AC5C95">
              <w:rPr>
                <w:rFonts w:ascii="Times New Roman" w:hAnsi="Times New Roman"/>
                <w:sz w:val="24"/>
                <w:szCs w:val="24"/>
              </w:rPr>
              <w:t xml:space="preserve"> – системний аналіз для освітньої програми Системний аналіз, яка викладається в </w:t>
            </w:r>
            <w:r w:rsidR="00E06457">
              <w:rPr>
                <w:rFonts w:ascii="Times New Roman" w:hAnsi="Times New Roman"/>
                <w:sz w:val="24"/>
                <w:szCs w:val="24"/>
              </w:rPr>
              <w:t>8</w:t>
            </w:r>
            <w:r w:rsidRPr="00AC5C95">
              <w:rPr>
                <w:rFonts w:ascii="Times New Roman" w:hAnsi="Times New Roman"/>
                <w:sz w:val="24"/>
                <w:szCs w:val="24"/>
              </w:rPr>
              <w:t xml:space="preserve">-му семестрі в обсязі </w:t>
            </w:r>
            <w:r w:rsidR="00A524CE">
              <w:rPr>
                <w:rFonts w:ascii="Times New Roman" w:hAnsi="Times New Roman"/>
                <w:sz w:val="24"/>
                <w:szCs w:val="24"/>
              </w:rPr>
              <w:t>5</w:t>
            </w:r>
            <w:r w:rsidRPr="00AC5C95">
              <w:rPr>
                <w:rFonts w:ascii="Times New Roman" w:hAnsi="Times New Roman"/>
                <w:sz w:val="24"/>
                <w:szCs w:val="24"/>
              </w:rPr>
              <w:t xml:space="preserve"> кредитів (за Європейською Кредитно-Трансферною Системою ECTS</w:t>
            </w:r>
            <w:r w:rsidR="007812B1" w:rsidRPr="00AC5C95">
              <w:rPr>
                <w:rFonts w:ascii="Times New Roman" w:hAnsi="Times New Roman"/>
                <w:sz w:val="24"/>
                <w:szCs w:val="24"/>
              </w:rPr>
              <w:t>.</w:t>
            </w:r>
            <w:r w:rsidRPr="00AC5C95">
              <w:rPr>
                <w:rFonts w:ascii="Times New Roman" w:hAnsi="Times New Roman"/>
                <w:sz w:val="24"/>
                <w:szCs w:val="24"/>
              </w:rPr>
              <w:t xml:space="preserve"> ).</w:t>
            </w:r>
            <w:r w:rsidR="007812B1" w:rsidRPr="00AC5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12B1" w:rsidRPr="0000427D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010A98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A98">
              <w:rPr>
                <w:rFonts w:ascii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A524CE" w:rsidRDefault="00C92ABE" w:rsidP="006C07A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07A7">
              <w:rPr>
                <w:rFonts w:ascii="Times New Roman" w:hAnsi="Times New Roman"/>
                <w:sz w:val="24"/>
                <w:szCs w:val="24"/>
              </w:rPr>
              <w:t xml:space="preserve">У процесі вивчення дисципліни студенти знайомляться з основами </w:t>
            </w:r>
            <w:r w:rsidR="006C07A7" w:rsidRPr="006C07A7">
              <w:rPr>
                <w:rFonts w:ascii="Times New Roman" w:hAnsi="Times New Roman"/>
                <w:sz w:val="24"/>
                <w:szCs w:val="24"/>
              </w:rPr>
              <w:t xml:space="preserve">методології системного аналізу і системних досліджень, що включає в себе розвиток системного уявлення про об’єкти дослідження </w:t>
            </w:r>
            <w:proofErr w:type="spellStart"/>
            <w:r w:rsidR="006C07A7" w:rsidRPr="006C07A7">
              <w:rPr>
                <w:rFonts w:ascii="Times New Roman" w:hAnsi="Times New Roman"/>
                <w:sz w:val="24"/>
                <w:szCs w:val="24"/>
              </w:rPr>
              <w:t>та розвиток</w:t>
            </w:r>
            <w:proofErr w:type="spellEnd"/>
            <w:r w:rsidR="006C07A7" w:rsidRPr="006C07A7">
              <w:rPr>
                <w:rFonts w:ascii="Times New Roman" w:hAnsi="Times New Roman"/>
                <w:sz w:val="24"/>
                <w:szCs w:val="24"/>
              </w:rPr>
              <w:t xml:space="preserve"> засобів і методів розв’язання практичних системних задач.</w:t>
            </w:r>
          </w:p>
        </w:tc>
      </w:tr>
      <w:tr w:rsidR="007812B1" w:rsidRPr="0000427D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E27B63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63">
              <w:rPr>
                <w:rFonts w:ascii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CE" w:rsidRPr="007C443D" w:rsidRDefault="00A524CE" w:rsidP="007C443D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3D">
              <w:rPr>
                <w:rFonts w:ascii="Times New Roman" w:hAnsi="Times New Roman"/>
                <w:b/>
                <w:sz w:val="24"/>
                <w:szCs w:val="24"/>
              </w:rPr>
              <w:t>Мета</w:t>
            </w:r>
            <w:r w:rsidRPr="007C4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43D">
              <w:rPr>
                <w:rFonts w:ascii="Times New Roman" w:hAnsi="Times New Roman"/>
                <w:b/>
                <w:sz w:val="24"/>
                <w:szCs w:val="24"/>
              </w:rPr>
              <w:t>навчальної дисципліни</w:t>
            </w:r>
            <w:r w:rsidRPr="007C44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7C443D">
              <w:rPr>
                <w:rFonts w:ascii="Times New Roman" w:hAnsi="Times New Roman"/>
                <w:sz w:val="24"/>
                <w:szCs w:val="24"/>
              </w:rPr>
              <w:t xml:space="preserve"> Формування</w:t>
            </w:r>
            <w:r w:rsidRPr="007C44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443D">
              <w:rPr>
                <w:rFonts w:ascii="Times New Roman" w:hAnsi="Times New Roman"/>
                <w:sz w:val="24"/>
                <w:szCs w:val="24"/>
              </w:rPr>
              <w:t>базового</w:t>
            </w:r>
            <w:r w:rsidRPr="007C44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443D">
              <w:rPr>
                <w:rFonts w:ascii="Times New Roman" w:hAnsi="Times New Roman"/>
                <w:sz w:val="24"/>
                <w:szCs w:val="24"/>
              </w:rPr>
              <w:t>уявлення</w:t>
            </w:r>
            <w:r w:rsidRPr="007C44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C443D">
              <w:rPr>
                <w:rFonts w:ascii="Times New Roman" w:hAnsi="Times New Roman"/>
                <w:sz w:val="24"/>
                <w:szCs w:val="24"/>
              </w:rPr>
              <w:t>первинних</w:t>
            </w:r>
            <w:r w:rsidRPr="007C44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443D">
              <w:rPr>
                <w:rFonts w:ascii="Times New Roman" w:hAnsi="Times New Roman"/>
                <w:sz w:val="24"/>
                <w:szCs w:val="24"/>
              </w:rPr>
              <w:t>знань</w:t>
            </w:r>
            <w:r w:rsidRPr="007C44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C443D">
              <w:rPr>
                <w:rFonts w:ascii="Times New Roman" w:hAnsi="Times New Roman"/>
                <w:sz w:val="24"/>
                <w:szCs w:val="24"/>
              </w:rPr>
              <w:t>вмінь</w:t>
            </w:r>
            <w:r w:rsidRPr="007C44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443D">
              <w:rPr>
                <w:rFonts w:ascii="Times New Roman" w:hAnsi="Times New Roman"/>
                <w:sz w:val="24"/>
                <w:szCs w:val="24"/>
              </w:rPr>
              <w:t>та</w:t>
            </w:r>
            <w:r w:rsidRPr="007C44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443D">
              <w:rPr>
                <w:rFonts w:ascii="Times New Roman" w:hAnsi="Times New Roman"/>
                <w:sz w:val="24"/>
                <w:szCs w:val="24"/>
              </w:rPr>
              <w:t>навичок</w:t>
            </w:r>
            <w:r w:rsidRPr="007C44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443D">
              <w:rPr>
                <w:rFonts w:ascii="Times New Roman" w:hAnsi="Times New Roman"/>
                <w:sz w:val="24"/>
                <w:szCs w:val="24"/>
              </w:rPr>
              <w:t>з</w:t>
            </w:r>
            <w:r w:rsidRPr="007C44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443D">
              <w:rPr>
                <w:rFonts w:ascii="Times New Roman" w:hAnsi="Times New Roman"/>
                <w:sz w:val="24"/>
                <w:szCs w:val="24"/>
              </w:rPr>
              <w:t>системного</w:t>
            </w:r>
            <w:r w:rsidRPr="007C44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443D">
              <w:rPr>
                <w:rFonts w:ascii="Times New Roman" w:hAnsi="Times New Roman"/>
                <w:sz w:val="24"/>
                <w:szCs w:val="24"/>
              </w:rPr>
              <w:t>аналізу</w:t>
            </w:r>
            <w:r w:rsidRPr="007C44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443D">
              <w:rPr>
                <w:rFonts w:ascii="Times New Roman" w:hAnsi="Times New Roman"/>
                <w:sz w:val="24"/>
                <w:szCs w:val="24"/>
              </w:rPr>
              <w:t>як</w:t>
            </w:r>
            <w:r w:rsidRPr="007C44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443D">
              <w:rPr>
                <w:rFonts w:ascii="Times New Roman" w:hAnsi="Times New Roman"/>
                <w:sz w:val="24"/>
                <w:szCs w:val="24"/>
              </w:rPr>
              <w:t>наукової</w:t>
            </w:r>
            <w:r w:rsidRPr="007C44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443D">
              <w:rPr>
                <w:rFonts w:ascii="Times New Roman" w:hAnsi="Times New Roman"/>
                <w:sz w:val="24"/>
                <w:szCs w:val="24"/>
              </w:rPr>
              <w:t>та</w:t>
            </w:r>
            <w:r w:rsidRPr="007C44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443D">
              <w:rPr>
                <w:rFonts w:ascii="Times New Roman" w:hAnsi="Times New Roman"/>
                <w:sz w:val="24"/>
                <w:szCs w:val="24"/>
              </w:rPr>
              <w:t>прикладної</w:t>
            </w:r>
            <w:r w:rsidRPr="007C44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443D">
              <w:rPr>
                <w:rFonts w:ascii="Times New Roman" w:hAnsi="Times New Roman"/>
                <w:sz w:val="24"/>
                <w:szCs w:val="24"/>
              </w:rPr>
              <w:t>дисципліни.</w:t>
            </w:r>
            <w:r w:rsidRPr="007C44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443D">
              <w:rPr>
                <w:rFonts w:ascii="Times New Roman" w:hAnsi="Times New Roman"/>
                <w:sz w:val="24"/>
                <w:szCs w:val="24"/>
              </w:rPr>
              <w:t>Виробити</w:t>
            </w:r>
            <w:r w:rsidRPr="007C44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443D">
              <w:rPr>
                <w:rFonts w:ascii="Times New Roman" w:hAnsi="Times New Roman"/>
                <w:sz w:val="24"/>
                <w:szCs w:val="24"/>
              </w:rPr>
              <w:t>навички</w:t>
            </w:r>
            <w:r w:rsidRPr="007C44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443D">
              <w:rPr>
                <w:rFonts w:ascii="Times New Roman" w:hAnsi="Times New Roman"/>
                <w:sz w:val="24"/>
                <w:szCs w:val="24"/>
              </w:rPr>
              <w:t>математичного</w:t>
            </w:r>
            <w:r w:rsidRPr="007C44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443D">
              <w:rPr>
                <w:rFonts w:ascii="Times New Roman" w:hAnsi="Times New Roman"/>
                <w:sz w:val="24"/>
                <w:szCs w:val="24"/>
              </w:rPr>
              <w:t>дослідження</w:t>
            </w:r>
            <w:r w:rsidRPr="007C44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C443D">
              <w:rPr>
                <w:rFonts w:ascii="Times New Roman" w:hAnsi="Times New Roman"/>
                <w:sz w:val="24"/>
                <w:szCs w:val="24"/>
              </w:rPr>
              <w:t xml:space="preserve"> дати</w:t>
            </w:r>
            <w:r w:rsidRPr="007C44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443D">
              <w:rPr>
                <w:rFonts w:ascii="Times New Roman" w:hAnsi="Times New Roman"/>
                <w:sz w:val="24"/>
                <w:szCs w:val="24"/>
              </w:rPr>
              <w:t>необхідні</w:t>
            </w:r>
            <w:r w:rsidRPr="007C44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443D">
              <w:rPr>
                <w:rFonts w:ascii="Times New Roman" w:hAnsi="Times New Roman"/>
                <w:sz w:val="24"/>
                <w:szCs w:val="24"/>
              </w:rPr>
              <w:t>знання</w:t>
            </w:r>
            <w:r w:rsidRPr="007C44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443D">
              <w:rPr>
                <w:rFonts w:ascii="Times New Roman" w:hAnsi="Times New Roman"/>
                <w:sz w:val="24"/>
                <w:szCs w:val="24"/>
              </w:rPr>
              <w:t>з</w:t>
            </w:r>
            <w:r w:rsidRPr="007C44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443D">
              <w:rPr>
                <w:rFonts w:ascii="Times New Roman" w:hAnsi="Times New Roman"/>
                <w:sz w:val="24"/>
                <w:szCs w:val="24"/>
              </w:rPr>
              <w:t>методології</w:t>
            </w:r>
            <w:r w:rsidRPr="007C44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443D">
              <w:rPr>
                <w:rFonts w:ascii="Times New Roman" w:hAnsi="Times New Roman"/>
                <w:sz w:val="24"/>
                <w:szCs w:val="24"/>
              </w:rPr>
              <w:t>системного</w:t>
            </w:r>
            <w:r w:rsidRPr="007C44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443D">
              <w:rPr>
                <w:rFonts w:ascii="Times New Roman" w:hAnsi="Times New Roman"/>
                <w:sz w:val="24"/>
                <w:szCs w:val="24"/>
              </w:rPr>
              <w:t>підходу</w:t>
            </w:r>
            <w:r w:rsidRPr="007C44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443D">
              <w:rPr>
                <w:rFonts w:ascii="Times New Roman" w:hAnsi="Times New Roman"/>
                <w:sz w:val="24"/>
                <w:szCs w:val="24"/>
              </w:rPr>
              <w:t>та</w:t>
            </w:r>
            <w:r w:rsidRPr="007C44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443D">
              <w:rPr>
                <w:rFonts w:ascii="Times New Roman" w:hAnsi="Times New Roman"/>
                <w:sz w:val="24"/>
                <w:szCs w:val="24"/>
              </w:rPr>
              <w:t>вміння</w:t>
            </w:r>
            <w:r w:rsidRPr="007C44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443D">
              <w:rPr>
                <w:rFonts w:ascii="Times New Roman" w:hAnsi="Times New Roman"/>
                <w:sz w:val="24"/>
                <w:szCs w:val="24"/>
              </w:rPr>
              <w:t>застосовувати</w:t>
            </w:r>
            <w:r w:rsidRPr="007C44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443D">
              <w:rPr>
                <w:rFonts w:ascii="Times New Roman" w:hAnsi="Times New Roman"/>
                <w:sz w:val="24"/>
                <w:szCs w:val="24"/>
              </w:rPr>
              <w:t>системні уявлення до розв`язку задач аналізу та синтезу великих систем.</w:t>
            </w:r>
          </w:p>
          <w:p w:rsidR="007812B1" w:rsidRPr="007C443D" w:rsidRDefault="00A524CE" w:rsidP="007C443D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443D">
              <w:rPr>
                <w:rFonts w:ascii="Times New Roman" w:hAnsi="Times New Roman"/>
                <w:b/>
                <w:sz w:val="24"/>
                <w:szCs w:val="24"/>
              </w:rPr>
              <w:t>Завдання</w:t>
            </w:r>
            <w:r w:rsidRPr="007C443D">
              <w:rPr>
                <w:rFonts w:ascii="Times New Roman" w:hAnsi="Times New Roman"/>
                <w:sz w:val="24"/>
                <w:szCs w:val="24"/>
              </w:rPr>
              <w:t>. Навчити студентів: використовувати методологію системного аналізу (СА); виконувати усі етапи системного дослідження; класифікувати типові задачі СА; будувати відповідні математичні моделі, обирати метод розв’язування задачі СА  відповідно до її типу; аналізувати отримані результати.</w:t>
            </w:r>
            <w:r w:rsidRPr="007C443D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</w:tr>
      <w:tr w:rsidR="007812B1" w:rsidRPr="0000427D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E27B63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63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36" w:rsidRPr="00725636" w:rsidRDefault="00725636" w:rsidP="0072563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636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М.З.</w:t>
            </w:r>
            <w:proofErr w:type="spellStart"/>
            <w:r w:rsidRPr="00725636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Згуровський</w:t>
            </w:r>
            <w:proofErr w:type="spellEnd"/>
            <w:r w:rsidRPr="00725636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, Н.Д.Панкратова</w:t>
            </w:r>
            <w:r w:rsidRPr="007256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Основи системного аналізу. </w:t>
            </w:r>
            <w:r w:rsidRPr="00725636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  <w:t>К</w:t>
            </w:r>
            <w:r w:rsidRPr="00725636">
              <w:rPr>
                <w:rFonts w:ascii="Times New Roman" w:hAnsi="Times New Roman"/>
                <w:sz w:val="24"/>
                <w:szCs w:val="24"/>
              </w:rPr>
              <w:t>. Видавнича група ВН</w:t>
            </w:r>
            <w:r w:rsidRPr="0072563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725636">
              <w:rPr>
                <w:rFonts w:ascii="Times New Roman" w:hAnsi="Times New Roman"/>
                <w:sz w:val="24"/>
                <w:szCs w:val="24"/>
              </w:rPr>
              <w:t>, 2007._544с.</w:t>
            </w:r>
          </w:p>
          <w:p w:rsidR="005B37B1" w:rsidRPr="005B37B1" w:rsidRDefault="005B37B1" w:rsidP="0072563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B37B1">
              <w:rPr>
                <w:rFonts w:ascii="Times New Roman" w:hAnsi="Times New Roman"/>
                <w:b/>
                <w:i/>
                <w:sz w:val="24"/>
                <w:szCs w:val="24"/>
              </w:rPr>
              <w:t>Панкратова Н.Д., Недашківська Н.І</w:t>
            </w:r>
            <w:r w:rsidRPr="005B37B1">
              <w:rPr>
                <w:rFonts w:ascii="Times New Roman" w:hAnsi="Times New Roman"/>
                <w:sz w:val="24"/>
                <w:szCs w:val="24"/>
              </w:rPr>
              <w:t>. Моделі і методи аналізу ієрархій: Теорія. Застосування // Навчальний посібник. –К. Вид-во «Політехніка». -2010. -372 с</w:t>
            </w:r>
            <w:r>
              <w:rPr>
                <w:rFonts w:ascii="Arial" w:hAnsi="Arial" w:cs="Arial"/>
                <w:sz w:val="11"/>
                <w:szCs w:val="11"/>
              </w:rPr>
              <w:t>.</w:t>
            </w:r>
          </w:p>
          <w:p w:rsidR="00725636" w:rsidRPr="00725636" w:rsidRDefault="005B37B1" w:rsidP="0072563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256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725636" w:rsidRPr="00725636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="00725636" w:rsidRPr="00725636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.В.</w:t>
            </w:r>
            <w:proofErr w:type="spellStart"/>
            <w:r w:rsidR="00725636" w:rsidRPr="00725636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Катренко</w:t>
            </w:r>
            <w:proofErr w:type="spellEnd"/>
            <w:r w:rsidR="00725636" w:rsidRPr="007256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Системний аналіз. </w:t>
            </w:r>
            <w:proofErr w:type="spellStart"/>
            <w:r w:rsidR="00725636" w:rsidRPr="00725636">
              <w:rPr>
                <w:rFonts w:ascii="Times New Roman" w:hAnsi="Times New Roman"/>
                <w:sz w:val="24"/>
                <w:szCs w:val="24"/>
                <w:lang w:eastAsia="uk-UA"/>
              </w:rPr>
              <w:t>Підручник</w:t>
            </w:r>
            <w:r w:rsidR="00725636" w:rsidRPr="00725636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  <w:t>Львів</w:t>
            </w:r>
            <w:proofErr w:type="spellEnd"/>
            <w:r w:rsidR="00725636" w:rsidRPr="00725636">
              <w:rPr>
                <w:rFonts w:ascii="Times New Roman" w:hAnsi="Times New Roman"/>
                <w:sz w:val="24"/>
                <w:szCs w:val="24"/>
                <w:lang w:eastAsia="uk-UA"/>
              </w:rPr>
              <w:t>:»Новий світ-</w:t>
            </w:r>
            <w:r w:rsidR="00725636" w:rsidRPr="00725636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2000», 2009.</w:t>
            </w:r>
            <w:r w:rsidR="00725636" w:rsidRPr="00725636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  <w:t>396с</w:t>
            </w:r>
          </w:p>
          <w:p w:rsidR="00725636" w:rsidRPr="00725636" w:rsidRDefault="00725636" w:rsidP="00725636">
            <w:pPr>
              <w:numPr>
                <w:ilvl w:val="0"/>
                <w:numId w:val="16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25636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Антонов А.В</w:t>
            </w:r>
            <w:r w:rsidRPr="007256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25636">
              <w:rPr>
                <w:rFonts w:ascii="Times New Roman" w:hAnsi="Times New Roman"/>
                <w:sz w:val="24"/>
                <w:szCs w:val="24"/>
                <w:lang w:eastAsia="uk-UA"/>
              </w:rPr>
              <w:t>Системный</w:t>
            </w:r>
            <w:proofErr w:type="spellEnd"/>
            <w:r w:rsidRPr="007256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5636">
              <w:rPr>
                <w:rFonts w:ascii="Times New Roman" w:hAnsi="Times New Roman"/>
                <w:sz w:val="24"/>
                <w:szCs w:val="24"/>
                <w:lang w:eastAsia="uk-UA"/>
              </w:rPr>
              <w:t>анализ</w:t>
            </w:r>
            <w:proofErr w:type="spellEnd"/>
            <w:r w:rsidRPr="007256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.. </w:t>
            </w:r>
            <w:r w:rsidRPr="00725636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  <w:t xml:space="preserve"> </w:t>
            </w:r>
            <w:proofErr w:type="spellStart"/>
            <w:r w:rsidRPr="00725636">
              <w:rPr>
                <w:rFonts w:ascii="Times New Roman" w:hAnsi="Times New Roman"/>
                <w:sz w:val="24"/>
                <w:szCs w:val="24"/>
                <w:lang w:eastAsia="uk-UA"/>
              </w:rPr>
              <w:t>Учеб</w:t>
            </w:r>
            <w:proofErr w:type="spellEnd"/>
            <w:r w:rsidRPr="007256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Для </w:t>
            </w:r>
            <w:proofErr w:type="spellStart"/>
            <w:r w:rsidRPr="00725636">
              <w:rPr>
                <w:rFonts w:ascii="Times New Roman" w:hAnsi="Times New Roman"/>
                <w:sz w:val="24"/>
                <w:szCs w:val="24"/>
                <w:lang w:eastAsia="uk-UA"/>
              </w:rPr>
              <w:t>вузов</w:t>
            </w:r>
            <w:proofErr w:type="spellEnd"/>
            <w:r w:rsidRPr="007256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М. </w:t>
            </w:r>
            <w:proofErr w:type="spellStart"/>
            <w:r w:rsidRPr="00725636">
              <w:rPr>
                <w:rFonts w:ascii="Times New Roman" w:hAnsi="Times New Roman"/>
                <w:sz w:val="24"/>
                <w:szCs w:val="24"/>
                <w:lang w:eastAsia="uk-UA"/>
              </w:rPr>
              <w:t>Высшая</w:t>
            </w:r>
            <w:proofErr w:type="spellEnd"/>
            <w:r w:rsidRPr="007256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школа. 2004.</w:t>
            </w:r>
            <w:r w:rsidRPr="00725636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  <w:t>454с.</w:t>
            </w:r>
          </w:p>
          <w:p w:rsidR="00725636" w:rsidRPr="00725636" w:rsidRDefault="00725636" w:rsidP="00725636">
            <w:pPr>
              <w:numPr>
                <w:ilvl w:val="0"/>
                <w:numId w:val="16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5B37B1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Перегудов</w:t>
            </w:r>
            <w:proofErr w:type="spellEnd"/>
            <w:r w:rsidRPr="005B37B1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Ф.И., Тарасенко Ф.П</w:t>
            </w:r>
            <w:r w:rsidRPr="007256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.. </w:t>
            </w:r>
            <w:proofErr w:type="spellStart"/>
            <w:r w:rsidRPr="00725636">
              <w:rPr>
                <w:rFonts w:ascii="Times New Roman" w:hAnsi="Times New Roman"/>
                <w:sz w:val="24"/>
                <w:szCs w:val="24"/>
                <w:lang w:eastAsia="uk-UA"/>
              </w:rPr>
              <w:t>Введение</w:t>
            </w:r>
            <w:proofErr w:type="spellEnd"/>
            <w:r w:rsidRPr="007256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25636">
              <w:rPr>
                <w:rFonts w:ascii="Times New Roman" w:hAnsi="Times New Roman"/>
                <w:sz w:val="24"/>
                <w:szCs w:val="24"/>
                <w:lang w:eastAsia="uk-UA"/>
              </w:rPr>
              <w:t>системный</w:t>
            </w:r>
            <w:proofErr w:type="spellEnd"/>
            <w:r w:rsidRPr="007256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5636">
              <w:rPr>
                <w:rFonts w:ascii="Times New Roman" w:hAnsi="Times New Roman"/>
                <w:sz w:val="24"/>
                <w:szCs w:val="24"/>
                <w:lang w:eastAsia="uk-UA"/>
              </w:rPr>
              <w:t>анализ</w:t>
            </w:r>
            <w:proofErr w:type="spellEnd"/>
            <w:r w:rsidRPr="007256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М. </w:t>
            </w:r>
            <w:proofErr w:type="spellStart"/>
            <w:r w:rsidRPr="00725636">
              <w:rPr>
                <w:rFonts w:ascii="Times New Roman" w:hAnsi="Times New Roman"/>
                <w:sz w:val="24"/>
                <w:szCs w:val="24"/>
                <w:lang w:eastAsia="uk-UA"/>
              </w:rPr>
              <w:t>Высшая</w:t>
            </w:r>
            <w:proofErr w:type="spellEnd"/>
            <w:r w:rsidRPr="007256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школа. 1989</w:t>
            </w:r>
            <w:r w:rsidRPr="00725636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  <w:t>361с.</w:t>
            </w:r>
          </w:p>
          <w:p w:rsidR="00725636" w:rsidRPr="00725636" w:rsidRDefault="00725636" w:rsidP="00725636">
            <w:pPr>
              <w:numPr>
                <w:ilvl w:val="0"/>
                <w:numId w:val="16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5B37B1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Гайдес</w:t>
            </w:r>
            <w:proofErr w:type="spellEnd"/>
            <w:r w:rsidRPr="005B37B1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М.А</w:t>
            </w:r>
            <w:r w:rsidRPr="007256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25636">
              <w:rPr>
                <w:rFonts w:ascii="Times New Roman" w:hAnsi="Times New Roman"/>
                <w:sz w:val="24"/>
                <w:szCs w:val="24"/>
                <w:lang w:eastAsia="uk-UA"/>
              </w:rPr>
              <w:t>Общая</w:t>
            </w:r>
            <w:proofErr w:type="spellEnd"/>
            <w:r w:rsidRPr="007256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5636">
              <w:rPr>
                <w:rFonts w:ascii="Times New Roman" w:hAnsi="Times New Roman"/>
                <w:sz w:val="24"/>
                <w:szCs w:val="24"/>
                <w:lang w:eastAsia="uk-UA"/>
              </w:rPr>
              <w:t>теория</w:t>
            </w:r>
            <w:proofErr w:type="spellEnd"/>
            <w:r w:rsidRPr="007256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систем. (</w:t>
            </w:r>
            <w:proofErr w:type="spellStart"/>
            <w:r w:rsidRPr="00725636">
              <w:rPr>
                <w:rFonts w:ascii="Times New Roman" w:hAnsi="Times New Roman"/>
                <w:sz w:val="24"/>
                <w:szCs w:val="24"/>
                <w:lang w:eastAsia="uk-UA"/>
              </w:rPr>
              <w:t>Системы</w:t>
            </w:r>
            <w:proofErr w:type="spellEnd"/>
            <w:r w:rsidRPr="007256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725636">
              <w:rPr>
                <w:rFonts w:ascii="Times New Roman" w:hAnsi="Times New Roman"/>
                <w:sz w:val="24"/>
                <w:szCs w:val="24"/>
                <w:lang w:eastAsia="uk-UA"/>
              </w:rPr>
              <w:t>системный</w:t>
            </w:r>
            <w:proofErr w:type="spellEnd"/>
            <w:r w:rsidRPr="007256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25636">
              <w:rPr>
                <w:rFonts w:ascii="Times New Roman" w:hAnsi="Times New Roman"/>
                <w:sz w:val="24"/>
                <w:szCs w:val="24"/>
                <w:lang w:eastAsia="uk-UA"/>
              </w:rPr>
              <w:t>анализ</w:t>
            </w:r>
            <w:proofErr w:type="spellEnd"/>
            <w:r w:rsidRPr="00725636">
              <w:rPr>
                <w:rFonts w:ascii="Times New Roman" w:hAnsi="Times New Roman"/>
                <w:sz w:val="24"/>
                <w:szCs w:val="24"/>
                <w:lang w:eastAsia="uk-UA"/>
              </w:rPr>
              <w:t>) М: ГЛОБУС-ПРЕСС. 2005.</w:t>
            </w:r>
            <w:r w:rsidRPr="00725636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  <w:t>199С.</w:t>
            </w:r>
          </w:p>
          <w:p w:rsidR="00725636" w:rsidRPr="00725636" w:rsidRDefault="00725636" w:rsidP="00725636">
            <w:pPr>
              <w:numPr>
                <w:ilvl w:val="0"/>
                <w:numId w:val="16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5B37B1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Качинський</w:t>
            </w:r>
            <w:proofErr w:type="spellEnd"/>
            <w:r w:rsidRPr="005B37B1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А.Б</w:t>
            </w:r>
            <w:r w:rsidRPr="00725636">
              <w:rPr>
                <w:rFonts w:ascii="Times New Roman" w:hAnsi="Times New Roman"/>
                <w:sz w:val="24"/>
                <w:szCs w:val="24"/>
                <w:lang w:eastAsia="uk-UA"/>
              </w:rPr>
              <w:t>. Екологічна безпека України: системний аналіз перспектив покращення. Серія «Екологічна безпека», К.,2001, 254с.</w:t>
            </w:r>
          </w:p>
          <w:p w:rsidR="00876DC8" w:rsidRPr="00876DC8" w:rsidRDefault="00876DC8" w:rsidP="00876DC8">
            <w:pPr>
              <w:numPr>
                <w:ilvl w:val="0"/>
                <w:numId w:val="16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lang w:eastAsia="uk-UA"/>
              </w:rPr>
            </w:pPr>
            <w:r w:rsidRPr="00876DC8">
              <w:rPr>
                <w:rFonts w:ascii="Times New Roman" w:hAnsi="Times New Roman"/>
                <w:b/>
                <w:i/>
                <w:lang w:eastAsia="uk-UA"/>
              </w:rPr>
              <w:t>Т.</w:t>
            </w:r>
            <w:proofErr w:type="spellStart"/>
            <w:r w:rsidRPr="00876DC8">
              <w:rPr>
                <w:rFonts w:ascii="Times New Roman" w:hAnsi="Times New Roman"/>
                <w:b/>
                <w:i/>
                <w:lang w:eastAsia="uk-UA"/>
              </w:rPr>
              <w:t>Саати</w:t>
            </w:r>
            <w:proofErr w:type="spellEnd"/>
            <w:r w:rsidRPr="00876DC8">
              <w:rPr>
                <w:rFonts w:ascii="Times New Roman" w:hAnsi="Times New Roman"/>
                <w:lang w:eastAsia="uk-UA"/>
              </w:rPr>
              <w:t xml:space="preserve">. </w:t>
            </w:r>
            <w:proofErr w:type="spellStart"/>
            <w:r w:rsidRPr="00876DC8">
              <w:rPr>
                <w:rFonts w:ascii="Times New Roman" w:hAnsi="Times New Roman"/>
                <w:lang w:eastAsia="uk-UA"/>
              </w:rPr>
              <w:t>Принятие</w:t>
            </w:r>
            <w:proofErr w:type="spellEnd"/>
            <w:r w:rsidRPr="00876DC8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876DC8">
              <w:rPr>
                <w:rFonts w:ascii="Times New Roman" w:hAnsi="Times New Roman"/>
                <w:lang w:eastAsia="uk-UA"/>
              </w:rPr>
              <w:t>решений</w:t>
            </w:r>
            <w:proofErr w:type="spellEnd"/>
            <w:r w:rsidRPr="00876DC8">
              <w:rPr>
                <w:rFonts w:ascii="Times New Roman" w:hAnsi="Times New Roman"/>
                <w:lang w:eastAsia="uk-UA"/>
              </w:rPr>
              <w:t xml:space="preserve">. Метод </w:t>
            </w:r>
            <w:proofErr w:type="spellStart"/>
            <w:r w:rsidRPr="00876DC8">
              <w:rPr>
                <w:rFonts w:ascii="Times New Roman" w:hAnsi="Times New Roman"/>
                <w:lang w:eastAsia="uk-UA"/>
              </w:rPr>
              <w:t>анализа</w:t>
            </w:r>
            <w:proofErr w:type="spellEnd"/>
            <w:r w:rsidRPr="00876DC8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876DC8">
              <w:rPr>
                <w:rFonts w:ascii="Times New Roman" w:hAnsi="Times New Roman"/>
                <w:lang w:eastAsia="uk-UA"/>
              </w:rPr>
              <w:t>иерархий</w:t>
            </w:r>
            <w:proofErr w:type="spellEnd"/>
            <w:r w:rsidRPr="00876DC8">
              <w:rPr>
                <w:rFonts w:ascii="Times New Roman" w:hAnsi="Times New Roman"/>
                <w:lang w:eastAsia="uk-UA"/>
              </w:rPr>
              <w:t xml:space="preserve">. Пер. с англ.: М., </w:t>
            </w:r>
            <w:proofErr w:type="spellStart"/>
            <w:r w:rsidRPr="00876DC8">
              <w:rPr>
                <w:rFonts w:ascii="Times New Roman" w:hAnsi="Times New Roman"/>
                <w:lang w:eastAsia="uk-UA"/>
              </w:rPr>
              <w:t>Радио</w:t>
            </w:r>
            <w:proofErr w:type="spellEnd"/>
            <w:r w:rsidRPr="00876DC8">
              <w:rPr>
                <w:rFonts w:ascii="Times New Roman" w:hAnsi="Times New Roman"/>
                <w:lang w:eastAsia="uk-UA"/>
              </w:rPr>
              <w:t xml:space="preserve"> и </w:t>
            </w:r>
            <w:proofErr w:type="spellStart"/>
            <w:r w:rsidRPr="00876DC8">
              <w:rPr>
                <w:rFonts w:ascii="Times New Roman" w:hAnsi="Times New Roman"/>
                <w:lang w:eastAsia="uk-UA"/>
              </w:rPr>
              <w:t>связь</w:t>
            </w:r>
            <w:proofErr w:type="spellEnd"/>
            <w:r w:rsidRPr="00876DC8">
              <w:rPr>
                <w:rFonts w:ascii="Times New Roman" w:hAnsi="Times New Roman"/>
                <w:lang w:eastAsia="uk-UA"/>
              </w:rPr>
              <w:t>, 1993, 278с.</w:t>
            </w:r>
          </w:p>
          <w:p w:rsidR="007812B1" w:rsidRPr="006C07A7" w:rsidRDefault="00725636" w:rsidP="006C07A7">
            <w:pPr>
              <w:numPr>
                <w:ilvl w:val="0"/>
                <w:numId w:val="16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6C07A7">
              <w:rPr>
                <w:rFonts w:ascii="Times New Roman" w:hAnsi="Times New Roman"/>
                <w:b/>
                <w:i/>
                <w:sz w:val="24"/>
                <w:szCs w:val="24"/>
                <w:lang w:val="en-US" w:eastAsia="uk-UA"/>
              </w:rPr>
              <w:t xml:space="preserve">Paul </w:t>
            </w:r>
            <w:proofErr w:type="spellStart"/>
            <w:r w:rsidRPr="006C07A7">
              <w:rPr>
                <w:rFonts w:ascii="Times New Roman" w:hAnsi="Times New Roman"/>
                <w:b/>
                <w:i/>
                <w:sz w:val="24"/>
                <w:szCs w:val="24"/>
                <w:lang w:val="en-US" w:eastAsia="uk-UA"/>
              </w:rPr>
              <w:t>Ossenbruggen</w:t>
            </w:r>
            <w:proofErr w:type="spellEnd"/>
            <w:r w:rsidRPr="006C07A7">
              <w:rPr>
                <w:rFonts w:ascii="Times New Roman" w:hAnsi="Times New Roman"/>
                <w:sz w:val="24"/>
                <w:szCs w:val="24"/>
                <w:lang w:val="en-US" w:eastAsia="uk-UA"/>
              </w:rPr>
              <w:t>. System Analysis and Decision-Making.</w:t>
            </w:r>
            <w:r w:rsidR="005B37B1" w:rsidRPr="006C07A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C07A7">
              <w:rPr>
                <w:rFonts w:ascii="Times New Roman" w:hAnsi="Times New Roman"/>
                <w:sz w:val="24"/>
                <w:szCs w:val="24"/>
                <w:lang w:val="en-US" w:eastAsia="uk-UA"/>
              </w:rPr>
              <w:t>John Wiley &amp; Sons, Inc. New York.</w:t>
            </w:r>
          </w:p>
        </w:tc>
      </w:tr>
      <w:tr w:rsidR="007812B1" w:rsidRPr="0000427D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E27B63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E27B63" w:rsidRDefault="007812B1" w:rsidP="00725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7B63">
              <w:rPr>
                <w:rFonts w:ascii="Times New Roman" w:hAnsi="Times New Roman"/>
                <w:sz w:val="24"/>
                <w:szCs w:val="24"/>
              </w:rPr>
              <w:t xml:space="preserve">Загальний обсяг: </w:t>
            </w:r>
            <w:r w:rsidR="00725636">
              <w:rPr>
                <w:rFonts w:ascii="Times New Roman" w:hAnsi="Times New Roman"/>
                <w:sz w:val="24"/>
                <w:szCs w:val="24"/>
              </w:rPr>
              <w:t>150</w:t>
            </w:r>
            <w:r w:rsidRPr="00E27B63">
              <w:rPr>
                <w:rFonts w:ascii="Times New Roman" w:hAnsi="Times New Roman"/>
                <w:sz w:val="24"/>
                <w:szCs w:val="24"/>
              </w:rPr>
              <w:t xml:space="preserve"> годин. Аудиторних занять: </w:t>
            </w:r>
            <w:r w:rsidR="00E06457">
              <w:rPr>
                <w:rFonts w:ascii="Times New Roman" w:hAnsi="Times New Roman"/>
                <w:sz w:val="24"/>
                <w:szCs w:val="24"/>
              </w:rPr>
              <w:t>56</w:t>
            </w:r>
            <w:r w:rsidRPr="00E27B63">
              <w:rPr>
                <w:rFonts w:ascii="Times New Roman" w:hAnsi="Times New Roman"/>
                <w:sz w:val="24"/>
                <w:szCs w:val="24"/>
              </w:rPr>
              <w:t xml:space="preserve"> год., з них </w:t>
            </w:r>
            <w:r w:rsidR="00E06457">
              <w:rPr>
                <w:rFonts w:ascii="Times New Roman" w:hAnsi="Times New Roman"/>
                <w:sz w:val="24"/>
                <w:szCs w:val="24"/>
              </w:rPr>
              <w:t>28</w:t>
            </w:r>
            <w:r w:rsidRPr="00E27B6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27B63" w:rsidRPr="00E27B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25636">
              <w:rPr>
                <w:rFonts w:ascii="Times New Roman" w:hAnsi="Times New Roman"/>
                <w:sz w:val="24"/>
                <w:szCs w:val="24"/>
              </w:rPr>
              <w:t>лекцій</w:t>
            </w:r>
            <w:r w:rsidRPr="00E27B6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="00E06457">
              <w:rPr>
                <w:rFonts w:ascii="Times New Roman" w:hAnsi="Times New Roman"/>
                <w:sz w:val="24"/>
                <w:szCs w:val="24"/>
              </w:rPr>
              <w:t>28</w:t>
            </w:r>
            <w:r w:rsidRPr="00E27B63">
              <w:rPr>
                <w:rFonts w:ascii="Times New Roman" w:hAnsi="Times New Roman"/>
                <w:sz w:val="24"/>
                <w:szCs w:val="24"/>
              </w:rPr>
              <w:t xml:space="preserve"> годин лабораторних робіт. Самостійної роботи: </w:t>
            </w:r>
            <w:r w:rsidR="00725636">
              <w:rPr>
                <w:rFonts w:ascii="Times New Roman" w:hAnsi="Times New Roman"/>
                <w:sz w:val="24"/>
                <w:szCs w:val="24"/>
              </w:rPr>
              <w:t>9</w:t>
            </w:r>
            <w:r w:rsidR="00E06457">
              <w:rPr>
                <w:rFonts w:ascii="Times New Roman" w:hAnsi="Times New Roman"/>
                <w:sz w:val="24"/>
                <w:szCs w:val="24"/>
              </w:rPr>
              <w:t>4</w:t>
            </w:r>
            <w:r w:rsidRPr="00E27B63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7812B1" w:rsidRPr="0000427D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E27B63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63">
              <w:rPr>
                <w:rFonts w:ascii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CE" w:rsidRPr="00725636" w:rsidRDefault="00A524CE" w:rsidP="0072563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636">
              <w:rPr>
                <w:rFonts w:ascii="Times New Roman" w:hAnsi="Times New Roman"/>
                <w:sz w:val="24"/>
                <w:szCs w:val="24"/>
              </w:rPr>
              <w:t xml:space="preserve">В результаті вивчення даного курсу студент повинен </w:t>
            </w:r>
          </w:p>
          <w:p w:rsidR="00A524CE" w:rsidRPr="00725636" w:rsidRDefault="00A524CE" w:rsidP="0072563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636">
              <w:rPr>
                <w:rFonts w:ascii="Times New Roman" w:hAnsi="Times New Roman"/>
                <w:b/>
                <w:sz w:val="24"/>
                <w:szCs w:val="24"/>
              </w:rPr>
              <w:t>знати</w:t>
            </w:r>
            <w:r w:rsidRPr="00725636">
              <w:rPr>
                <w:rFonts w:ascii="Times New Roman" w:hAnsi="Times New Roman"/>
                <w:sz w:val="24"/>
                <w:szCs w:val="24"/>
              </w:rPr>
              <w:t xml:space="preserve">:  основні поняття,  проблематику системного аналізу,  основні  методи  дослідження систем та розв'язку задач системного аналізу,  </w:t>
            </w:r>
          </w:p>
          <w:p w:rsidR="007812B1" w:rsidRPr="00725636" w:rsidRDefault="00A524CE" w:rsidP="00725636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5636">
              <w:rPr>
                <w:rFonts w:ascii="Times New Roman" w:hAnsi="Times New Roman"/>
                <w:b/>
                <w:sz w:val="24"/>
                <w:szCs w:val="24"/>
              </w:rPr>
              <w:t>вміти:</w:t>
            </w:r>
            <w:r w:rsidRPr="0072563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25636">
              <w:rPr>
                <w:rFonts w:ascii="Times New Roman" w:hAnsi="Times New Roman"/>
                <w:sz w:val="24"/>
                <w:szCs w:val="24"/>
              </w:rPr>
              <w:t xml:space="preserve">орієнтуватися в галузі системного аналізу та теорії систем, вести дискусію в предметних галузях системного аналізу,  зводити пояснювальну постановку  задачі  до  формальної та відносити її до спеціальних розділів, засобів та технологій системного аналізу, вміти </w:t>
            </w:r>
            <w:proofErr w:type="spellStart"/>
            <w:r w:rsidRPr="00725636">
              <w:rPr>
                <w:rFonts w:ascii="Times New Roman" w:hAnsi="Times New Roman"/>
                <w:sz w:val="24"/>
                <w:szCs w:val="24"/>
              </w:rPr>
              <w:t>обгрунтувати</w:t>
            </w:r>
            <w:proofErr w:type="spellEnd"/>
            <w:r w:rsidRPr="00725636">
              <w:rPr>
                <w:rFonts w:ascii="Times New Roman" w:hAnsi="Times New Roman"/>
                <w:sz w:val="24"/>
                <w:szCs w:val="24"/>
              </w:rPr>
              <w:t xml:space="preserve"> вибір засобів для розв’язування конкретних задач; розв’язувати окремі задачі та обґрунтовувати результат.</w:t>
            </w:r>
          </w:p>
        </w:tc>
      </w:tr>
      <w:tr w:rsidR="007812B1" w:rsidRPr="0000427D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E27B63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63">
              <w:rPr>
                <w:rFonts w:ascii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C07A7" w:rsidRDefault="00725636" w:rsidP="00725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 аналізу ієрархій, </w:t>
            </w:r>
            <w:r w:rsidRPr="006C07A7">
              <w:rPr>
                <w:rFonts w:ascii="Times New Roman" w:hAnsi="Times New Roman"/>
                <w:sz w:val="24"/>
                <w:szCs w:val="24"/>
              </w:rPr>
              <w:t xml:space="preserve">багатокритеріальний вибір, </w:t>
            </w:r>
            <w:r w:rsidR="006C07A7">
              <w:rPr>
                <w:rFonts w:ascii="Times New Roman" w:hAnsi="Times New Roman"/>
                <w:sz w:val="24"/>
                <w:szCs w:val="24"/>
              </w:rPr>
              <w:t xml:space="preserve">розкриття невизначеностей, </w:t>
            </w:r>
            <w:r w:rsidRPr="006C07A7">
              <w:rPr>
                <w:rFonts w:ascii="Times New Roman" w:hAnsi="Times New Roman"/>
                <w:sz w:val="24"/>
                <w:szCs w:val="24"/>
              </w:rPr>
              <w:t xml:space="preserve">альтернативи, </w:t>
            </w:r>
            <w:r w:rsidRPr="006C07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аналіз, синтез, когнітивні карти, </w:t>
            </w:r>
            <w:r w:rsidR="006C07A7">
              <w:rPr>
                <w:rFonts w:ascii="Times New Roman" w:hAnsi="Times New Roman"/>
                <w:color w:val="000000"/>
                <w:sz w:val="24"/>
                <w:szCs w:val="24"/>
              </w:rPr>
              <w:t>мережі Петрі</w:t>
            </w:r>
            <w:r w:rsidRPr="006C07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812B1" w:rsidRPr="0000427D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DD1248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248">
              <w:rPr>
                <w:rFonts w:ascii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DD1248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48">
              <w:rPr>
                <w:rFonts w:ascii="Times New Roman" w:hAnsi="Times New Roman"/>
                <w:sz w:val="24"/>
                <w:szCs w:val="24"/>
              </w:rPr>
              <w:t xml:space="preserve">Очний, дистанційний </w:t>
            </w:r>
          </w:p>
          <w:p w:rsidR="007812B1" w:rsidRPr="00DD1248" w:rsidRDefault="007812B1" w:rsidP="00DD1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48">
              <w:rPr>
                <w:rFonts w:ascii="Times New Roman" w:hAnsi="Times New Roman"/>
                <w:sz w:val="24"/>
                <w:szCs w:val="24"/>
              </w:rPr>
              <w:t>Проведення лекцій, лабораторних робіт і консультацій.</w:t>
            </w:r>
          </w:p>
        </w:tc>
      </w:tr>
      <w:tr w:rsidR="007812B1" w:rsidRPr="0000427D" w:rsidTr="006C07A7">
        <w:trPr>
          <w:trHeight w:val="21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12B1" w:rsidRPr="00372D81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D81">
              <w:rPr>
                <w:rFonts w:ascii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DC8" w:rsidRPr="00876DC8" w:rsidRDefault="00876DC8" w:rsidP="00876D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6DC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Проблеми системного аналізу.</w:t>
            </w:r>
            <w:r w:rsidRPr="00876D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76DC8">
              <w:rPr>
                <w:rFonts w:ascii="Times New Roman" w:hAnsi="Times New Roman"/>
                <w:color w:val="000000"/>
                <w:sz w:val="24"/>
                <w:szCs w:val="24"/>
              </w:rPr>
              <w:t>Розвиток системних уявлень та необхідність виникнення системного підходу. Осн</w:t>
            </w:r>
            <w:r w:rsidRPr="00876DC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76D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вні поняття системного аналізу. </w:t>
            </w:r>
            <w:r w:rsidRPr="00876DC8">
              <w:rPr>
                <w:rFonts w:ascii="Times New Roman" w:hAnsi="Times New Roman"/>
                <w:sz w:val="24"/>
                <w:szCs w:val="24"/>
              </w:rPr>
              <w:t>Принципи системного</w:t>
            </w:r>
            <w:r w:rsidRPr="00876D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76DC8">
              <w:rPr>
                <w:rFonts w:ascii="Times New Roman" w:hAnsi="Times New Roman"/>
                <w:sz w:val="24"/>
                <w:szCs w:val="24"/>
              </w:rPr>
              <w:t>підходу. Декомпозиція. Види потоків у системах. Способи керування системами.</w:t>
            </w:r>
          </w:p>
          <w:p w:rsidR="00876DC8" w:rsidRPr="00876DC8" w:rsidRDefault="00876DC8" w:rsidP="00876D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76DC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Система та модель. </w:t>
            </w:r>
            <w:proofErr w:type="spellStart"/>
            <w:r w:rsidRPr="00876DC8">
              <w:rPr>
                <w:rFonts w:ascii="Times New Roman" w:hAnsi="Times New Roman"/>
                <w:color w:val="000000"/>
                <w:sz w:val="24"/>
                <w:szCs w:val="24"/>
              </w:rPr>
              <w:t>Системно-методолоґічні</w:t>
            </w:r>
            <w:proofErr w:type="spellEnd"/>
            <w:r w:rsidRPr="00876D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аспекти моделювання Класифікація та властивості систем. Функції моделей систем</w:t>
            </w:r>
            <w:r w:rsidRPr="00876DC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</w:p>
          <w:p w:rsidR="00876DC8" w:rsidRPr="00876DC8" w:rsidRDefault="00876DC8" w:rsidP="00876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DC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Модель системи екологічної безпеки України. </w:t>
            </w:r>
            <w:r w:rsidRPr="00876D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Кількісні оцінки пріоритетів. </w:t>
            </w:r>
          </w:p>
          <w:p w:rsidR="00876DC8" w:rsidRPr="00876DC8" w:rsidRDefault="00876DC8" w:rsidP="00876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DC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Розкриття невизначеностей у задачах системного аналізу. </w:t>
            </w:r>
            <w:r w:rsidRPr="00876D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Задачі та методи розкриття невизначеності цілей. Розкриття невизначеності цілей на підставі принципу </w:t>
            </w:r>
            <w:proofErr w:type="spellStart"/>
            <w:r w:rsidRPr="00876DC8">
              <w:rPr>
                <w:rFonts w:ascii="Times New Roman" w:hAnsi="Times New Roman"/>
                <w:color w:val="000000"/>
                <w:sz w:val="24"/>
                <w:szCs w:val="24"/>
              </w:rPr>
              <w:t>Парето</w:t>
            </w:r>
            <w:proofErr w:type="spellEnd"/>
            <w:r w:rsidRPr="00876DC8">
              <w:rPr>
                <w:rFonts w:ascii="Times New Roman" w:hAnsi="Times New Roman"/>
                <w:color w:val="000000"/>
                <w:sz w:val="24"/>
                <w:szCs w:val="24"/>
              </w:rPr>
              <w:t>. Метод лінійної згортки. Метод технічних обмежень. Метод послідовного розкриття невизначеностей цілей. Розкриття невизначеності цілей зведенням вихідної задачі до системи рівнянь.</w:t>
            </w:r>
            <w:r w:rsidRPr="00876DC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76DC8">
              <w:rPr>
                <w:rFonts w:ascii="Times New Roman" w:hAnsi="Times New Roman"/>
                <w:color w:val="000000"/>
                <w:sz w:val="24"/>
                <w:szCs w:val="24"/>
              </w:rPr>
              <w:t>Розкриття ситуаційної невизначеності. Задачі і методи розкриття системної невизначеності.</w:t>
            </w:r>
          </w:p>
          <w:p w:rsidR="00876DC8" w:rsidRPr="00876DC8" w:rsidRDefault="00876DC8" w:rsidP="00876D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76DC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Методи системного аналізу. </w:t>
            </w:r>
            <w:r w:rsidRPr="006C07A7">
              <w:rPr>
                <w:rFonts w:ascii="Times New Roman" w:hAnsi="Times New Roman"/>
                <w:color w:val="000000"/>
                <w:sz w:val="24"/>
                <w:szCs w:val="24"/>
              </w:rPr>
              <w:t>Метод аналізу ієрархій</w:t>
            </w:r>
            <w:r w:rsidRPr="00876DC8">
              <w:rPr>
                <w:rFonts w:ascii="Times New Roman" w:hAnsi="Times New Roman"/>
                <w:color w:val="000000"/>
                <w:sz w:val="24"/>
                <w:szCs w:val="24"/>
              </w:rPr>
              <w:t>. Ієрархічне представлення складної проблеми. Локальні пріоритети та методи їх отримання. Алгоритм синтезу пріоритетів. Розширення методу аналізу ієрархій. Врахування тверджень кількох експертів. Динамічні переваги і пріоритети. Багатокритеріальний вибір на ієрархіях з різним числом і складом критеріїв оц</w:t>
            </w:r>
            <w:r w:rsidRPr="00876DC8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 w:rsidRPr="00876DC8">
              <w:rPr>
                <w:rFonts w:ascii="Times New Roman" w:hAnsi="Times New Roman"/>
                <w:color w:val="000000"/>
                <w:sz w:val="24"/>
                <w:szCs w:val="24"/>
              </w:rPr>
              <w:t>нювання альтернатив</w:t>
            </w:r>
            <w:r w:rsidRPr="00876DC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</w:p>
          <w:p w:rsidR="00876DC8" w:rsidRPr="00876DC8" w:rsidRDefault="00876DC8" w:rsidP="00876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7A7">
              <w:rPr>
                <w:rFonts w:ascii="Times New Roman" w:hAnsi="Times New Roman"/>
                <w:color w:val="000000"/>
                <w:sz w:val="24"/>
                <w:szCs w:val="24"/>
              </w:rPr>
              <w:t>Методи дерева цілей</w:t>
            </w:r>
            <w:r w:rsidRPr="00876D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функціонального аналізу та формування експертних висновків. Метод </w:t>
            </w:r>
            <w:proofErr w:type="spellStart"/>
            <w:r w:rsidRPr="00876DC8">
              <w:rPr>
                <w:rFonts w:ascii="Times New Roman" w:hAnsi="Times New Roman"/>
                <w:color w:val="000000"/>
                <w:sz w:val="24"/>
                <w:szCs w:val="24"/>
              </w:rPr>
              <w:t>Дельфі</w:t>
            </w:r>
            <w:proofErr w:type="spellEnd"/>
            <w:r w:rsidRPr="00876D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Методи </w:t>
            </w:r>
            <w:proofErr w:type="spellStart"/>
            <w:r w:rsidRPr="00876DC8">
              <w:rPr>
                <w:rFonts w:ascii="Times New Roman" w:hAnsi="Times New Roman"/>
                <w:color w:val="000000"/>
                <w:sz w:val="24"/>
                <w:szCs w:val="24"/>
              </w:rPr>
              <w:t>комбінаторно-морфолоґічного</w:t>
            </w:r>
            <w:proofErr w:type="spellEnd"/>
            <w:r w:rsidRPr="00876D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аналізу і синтезу </w:t>
            </w:r>
          </w:p>
          <w:p w:rsidR="00876DC8" w:rsidRPr="00876DC8" w:rsidRDefault="00876DC8" w:rsidP="00876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DC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Моделі аналізу процесу функціонування систем</w:t>
            </w:r>
            <w:r w:rsidRPr="00876D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Аналіз систем за </w:t>
            </w:r>
            <w:r w:rsidRPr="00876D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допомогою когнітивних карт. Структура та методи побудови когнітивних карт. </w:t>
            </w:r>
            <w:proofErr w:type="spellStart"/>
            <w:r w:rsidRPr="00876DC8">
              <w:rPr>
                <w:rFonts w:ascii="Times New Roman" w:hAnsi="Times New Roman"/>
                <w:color w:val="000000"/>
                <w:sz w:val="24"/>
                <w:szCs w:val="24"/>
              </w:rPr>
              <w:t>Імпльсні</w:t>
            </w:r>
            <w:proofErr w:type="spellEnd"/>
            <w:r w:rsidRPr="00876D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процеси. Когнітивні карти як метод підтримки прийняття рішень. </w:t>
            </w:r>
          </w:p>
          <w:p w:rsidR="00686A4D" w:rsidRPr="00876DC8" w:rsidRDefault="00876DC8" w:rsidP="00876D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6DC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Аналіз та моделювання систем за допомогою мереж Петрі. </w:t>
            </w:r>
            <w:r w:rsidRPr="00876DC8">
              <w:rPr>
                <w:rFonts w:ascii="Times New Roman" w:hAnsi="Times New Roman"/>
                <w:color w:val="000000"/>
                <w:sz w:val="24"/>
                <w:szCs w:val="24"/>
              </w:rPr>
              <w:t>Визначення мережі Петрі. Виконання мереж Петрі. Моделювання одночасності та конфліктів засобами мереж Петрі.</w:t>
            </w:r>
          </w:p>
        </w:tc>
      </w:tr>
      <w:tr w:rsidR="007812B1" w:rsidRPr="0000427D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DD1248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2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Підсумковий контроль, форма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DD1248" w:rsidRDefault="00876DC8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Іспит</w:t>
            </w:r>
            <w:r w:rsidR="00DD1248" w:rsidRPr="00DD1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12B1" w:rsidRPr="00DD1248">
              <w:rPr>
                <w:rFonts w:ascii="Times New Roman" w:hAnsi="Times New Roman"/>
                <w:sz w:val="24"/>
                <w:szCs w:val="24"/>
              </w:rPr>
              <w:t xml:space="preserve"> у кінці семестру</w:t>
            </w:r>
          </w:p>
        </w:tc>
      </w:tr>
      <w:tr w:rsidR="007812B1" w:rsidRPr="0000427D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DD1248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1248">
              <w:rPr>
                <w:rFonts w:ascii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DD1248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48">
              <w:rPr>
                <w:rFonts w:ascii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</w:p>
          <w:p w:rsidR="007812B1" w:rsidRDefault="003E0A8A" w:rsidP="00012C6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DD1248">
              <w:rPr>
                <w:rFonts w:ascii="Times New Roman" w:hAnsi="Times New Roman"/>
                <w:sz w:val="24"/>
                <w:szCs w:val="24"/>
              </w:rPr>
              <w:t>еорії</w:t>
            </w:r>
            <w:r w:rsidR="00DD1248" w:rsidRPr="00DD1248">
              <w:rPr>
                <w:rFonts w:ascii="Times New Roman" w:hAnsi="Times New Roman"/>
                <w:sz w:val="24"/>
                <w:szCs w:val="24"/>
              </w:rPr>
              <w:t xml:space="preserve"> ймовірностей і математичн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="00DD1248" w:rsidRPr="00DD1248">
              <w:rPr>
                <w:rFonts w:ascii="Times New Roman" w:hAnsi="Times New Roman"/>
                <w:sz w:val="24"/>
                <w:szCs w:val="24"/>
              </w:rPr>
              <w:t xml:space="preserve"> статистик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812B1" w:rsidRPr="00DD1248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E06457" w:rsidRPr="00DD1248" w:rsidRDefault="003E0A8A" w:rsidP="00012C6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06457">
              <w:rPr>
                <w:rFonts w:ascii="Times New Roman" w:hAnsi="Times New Roman"/>
                <w:sz w:val="24"/>
                <w:szCs w:val="24"/>
              </w:rPr>
              <w:t>етод</w:t>
            </w:r>
            <w:r w:rsidR="00EB0328">
              <w:rPr>
                <w:rFonts w:ascii="Times New Roman" w:hAnsi="Times New Roman"/>
                <w:sz w:val="24"/>
                <w:szCs w:val="24"/>
              </w:rPr>
              <w:t>ів</w:t>
            </w:r>
            <w:r w:rsidR="00E06457">
              <w:rPr>
                <w:rFonts w:ascii="Times New Roman" w:hAnsi="Times New Roman"/>
                <w:sz w:val="24"/>
                <w:szCs w:val="24"/>
              </w:rPr>
              <w:t xml:space="preserve"> оптимізації;</w:t>
            </w:r>
          </w:p>
          <w:p w:rsidR="007812B1" w:rsidRPr="00DD1248" w:rsidRDefault="003E0A8A" w:rsidP="00012C6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математичного аналізу</w:t>
            </w:r>
            <w:r w:rsidR="007812B1" w:rsidRPr="00DD1248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7812B1" w:rsidRPr="00DD1248" w:rsidRDefault="007812B1" w:rsidP="00DD1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1248">
              <w:rPr>
                <w:rFonts w:ascii="Times New Roman" w:hAnsi="Times New Roman"/>
                <w:sz w:val="24"/>
                <w:szCs w:val="24"/>
              </w:rPr>
              <w:t xml:space="preserve">достатніх для сприйняття категоріального апарату </w:t>
            </w:r>
            <w:r w:rsidR="00DD1248">
              <w:rPr>
                <w:rFonts w:ascii="Times New Roman" w:hAnsi="Times New Roman"/>
                <w:sz w:val="24"/>
                <w:szCs w:val="24"/>
              </w:rPr>
              <w:t>і розуміння джерел</w:t>
            </w:r>
          </w:p>
        </w:tc>
      </w:tr>
      <w:tr w:rsidR="007812B1" w:rsidRPr="0000427D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DD1248" w:rsidRDefault="007812B1" w:rsidP="009461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248">
              <w:rPr>
                <w:rFonts w:ascii="Times New Roman" w:hAnsi="Times New Roman"/>
                <w:b/>
                <w:sz w:val="24"/>
                <w:szCs w:val="24"/>
              </w:rPr>
              <w:t>Навчальні ме</w:t>
            </w:r>
            <w:r w:rsidRPr="00DD1248">
              <w:rPr>
                <w:rFonts w:ascii="Times New Roman" w:hAnsi="Times New Roman"/>
                <w:b/>
                <w:sz w:val="24"/>
                <w:szCs w:val="24"/>
              </w:rPr>
              <w:softHyphen/>
              <w:t>тоди та техніки, які будуть ви</w:t>
            </w:r>
            <w:r w:rsidRPr="00DD1248">
              <w:rPr>
                <w:rFonts w:ascii="Times New Roman" w:hAnsi="Times New Roman"/>
                <w:b/>
                <w:sz w:val="24"/>
                <w:szCs w:val="24"/>
              </w:rPr>
              <w:softHyphen/>
              <w:t>користовува</w:t>
            </w:r>
            <w:r w:rsidRPr="00DD1248">
              <w:rPr>
                <w:rFonts w:ascii="Times New Roman" w:hAnsi="Times New Roman"/>
                <w:b/>
                <w:sz w:val="24"/>
                <w:szCs w:val="24"/>
              </w:rPr>
              <w:softHyphen/>
              <w:t>тися під час викладання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DD1248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48">
              <w:rPr>
                <w:rFonts w:ascii="Times New Roman" w:hAnsi="Times New Roman"/>
                <w:sz w:val="24"/>
                <w:szCs w:val="24"/>
              </w:rPr>
              <w:t>Презентації, лекції</w:t>
            </w:r>
          </w:p>
          <w:p w:rsidR="007812B1" w:rsidRPr="00DD1248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48">
              <w:rPr>
                <w:rFonts w:ascii="Times New Roman" w:hAnsi="Times New Roman"/>
                <w:sz w:val="24"/>
                <w:szCs w:val="24"/>
              </w:rPr>
              <w:t>Індивідуальні завдання</w:t>
            </w:r>
          </w:p>
          <w:p w:rsidR="007812B1" w:rsidRPr="00DD1248" w:rsidRDefault="00DD1248" w:rsidP="00DD1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48">
              <w:rPr>
                <w:rFonts w:ascii="Times New Roman" w:hAnsi="Times New Roman"/>
                <w:sz w:val="24"/>
                <w:szCs w:val="24"/>
              </w:rPr>
              <w:t>Групові проекти.</w:t>
            </w:r>
          </w:p>
        </w:tc>
      </w:tr>
      <w:tr w:rsidR="007812B1" w:rsidRPr="0000427D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DD1248" w:rsidRDefault="007812B1" w:rsidP="00994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248">
              <w:rPr>
                <w:rFonts w:ascii="Times New Roman" w:hAnsi="Times New Roman"/>
                <w:b/>
                <w:sz w:val="24"/>
                <w:szCs w:val="24"/>
              </w:rPr>
              <w:t>Необхідне об</w:t>
            </w:r>
            <w:r w:rsidRPr="00DD1248">
              <w:rPr>
                <w:rFonts w:ascii="Times New Roman" w:hAnsi="Times New Roman"/>
                <w:b/>
                <w:sz w:val="24"/>
                <w:szCs w:val="24"/>
              </w:rPr>
              <w:softHyphen/>
              <w:t>ладнання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A016D8" w:rsidRDefault="007812B1" w:rsidP="00DD1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48">
              <w:rPr>
                <w:rFonts w:ascii="Times New Roman" w:hAnsi="Times New Roman"/>
                <w:sz w:val="24"/>
                <w:szCs w:val="24"/>
              </w:rPr>
              <w:t>Комп’ютер із програмним забезпеченням</w:t>
            </w:r>
            <w:r w:rsidR="00A01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1248" w:rsidRPr="00DD1248">
              <w:rPr>
                <w:rFonts w:ascii="Times New Roman" w:hAnsi="Times New Roman"/>
                <w:sz w:val="24"/>
                <w:szCs w:val="24"/>
              </w:rPr>
              <w:t>(</w:t>
            </w:r>
            <w:r w:rsidR="00DD1248" w:rsidRPr="00DD124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DD1248" w:rsidRPr="00DD12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D1248" w:rsidRPr="00DD1248"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  <w:r w:rsidR="00DD1248" w:rsidRPr="00DD12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D1248" w:rsidRPr="00DD1248">
              <w:rPr>
                <w:rFonts w:ascii="Times New Roman" w:hAnsi="Times New Roman"/>
                <w:sz w:val="24"/>
                <w:szCs w:val="24"/>
                <w:lang w:val="en-US"/>
              </w:rPr>
              <w:t>etc</w:t>
            </w:r>
            <w:r w:rsidR="00DD1248" w:rsidRPr="00DD124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D1248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Pr="00DD12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Internet </w:t>
            </w:r>
            <w:r w:rsidR="00A016D8">
              <w:rPr>
                <w:rFonts w:ascii="Times New Roman" w:hAnsi="Times New Roman"/>
                <w:sz w:val="24"/>
                <w:szCs w:val="24"/>
              </w:rPr>
              <w:t>, проектор</w:t>
            </w:r>
          </w:p>
        </w:tc>
      </w:tr>
      <w:tr w:rsidR="007812B1" w:rsidRPr="0000427D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D503F6" w:rsidRDefault="007812B1" w:rsidP="00994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03F6">
              <w:rPr>
                <w:rFonts w:ascii="Times New Roman" w:hAnsi="Times New Roman"/>
                <w:b/>
                <w:sz w:val="24"/>
                <w:szCs w:val="24"/>
              </w:rPr>
              <w:t>Критерії оці</w:t>
            </w:r>
            <w:r w:rsidRPr="00D503F6">
              <w:rPr>
                <w:rFonts w:ascii="Times New Roman" w:hAnsi="Times New Roman"/>
                <w:b/>
                <w:sz w:val="24"/>
                <w:szCs w:val="24"/>
              </w:rPr>
              <w:softHyphen/>
              <w:t>нювання (ок</w:t>
            </w:r>
            <w:r w:rsidRPr="00D503F6">
              <w:rPr>
                <w:rFonts w:ascii="Times New Roman" w:hAnsi="Times New Roman"/>
                <w:b/>
                <w:sz w:val="24"/>
                <w:szCs w:val="24"/>
              </w:rPr>
              <w:softHyphen/>
              <w:t>ремо для кож</w:t>
            </w:r>
            <w:r w:rsidRPr="00D503F6">
              <w:rPr>
                <w:rFonts w:ascii="Times New Roman" w:hAnsi="Times New Roman"/>
                <w:b/>
                <w:sz w:val="24"/>
                <w:szCs w:val="24"/>
              </w:rPr>
              <w:softHyphen/>
              <w:t>ного виду нав</w:t>
            </w:r>
            <w:r w:rsidRPr="00D503F6">
              <w:rPr>
                <w:rFonts w:ascii="Times New Roman" w:hAnsi="Times New Roman"/>
                <w:b/>
                <w:sz w:val="24"/>
                <w:szCs w:val="24"/>
              </w:rPr>
              <w:softHyphen/>
              <w:t>чальної діяль</w:t>
            </w:r>
            <w:r w:rsidRPr="00D503F6">
              <w:rPr>
                <w:rFonts w:ascii="Times New Roman" w:hAnsi="Times New Roman"/>
                <w:b/>
                <w:sz w:val="24"/>
                <w:szCs w:val="24"/>
              </w:rPr>
              <w:softHyphen/>
              <w:t>ності)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57" w:rsidRDefault="007812B1" w:rsidP="007C44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3D">
              <w:rPr>
                <w:rFonts w:ascii="Times New Roman" w:hAnsi="Times New Roman"/>
                <w:sz w:val="24"/>
                <w:szCs w:val="24"/>
              </w:rPr>
              <w:t>Оцінювання проводиться за 100-бальною шкалою. Бали нараховуютьс</w:t>
            </w:r>
            <w:r w:rsidR="007C443D">
              <w:rPr>
                <w:rFonts w:ascii="Times New Roman" w:hAnsi="Times New Roman"/>
                <w:sz w:val="24"/>
                <w:szCs w:val="24"/>
              </w:rPr>
              <w:t xml:space="preserve">я за наступним співвідношенням: </w:t>
            </w:r>
          </w:p>
          <w:p w:rsidR="00E20157" w:rsidRPr="00E20157" w:rsidRDefault="00E20157" w:rsidP="00E20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індивідуальні завдання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  <w:p w:rsidR="00E20157" w:rsidRDefault="00E20157" w:rsidP="00E20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F6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CC36C4">
              <w:rPr>
                <w:rFonts w:ascii="Times New Roman" w:hAnsi="Times New Roman"/>
                <w:sz w:val="24"/>
                <w:szCs w:val="24"/>
              </w:rPr>
              <w:t>робота в аудиторії,</w:t>
            </w:r>
            <w:r w:rsidRPr="00D503F6">
              <w:rPr>
                <w:rFonts w:ascii="Times New Roman" w:hAnsi="Times New Roman"/>
                <w:sz w:val="24"/>
                <w:szCs w:val="24"/>
              </w:rPr>
              <w:t xml:space="preserve"> дискусії при захисті завдань одногрупників – 10%:  семес</w:t>
            </w:r>
            <w:r w:rsidR="00CC36C4">
              <w:rPr>
                <w:rFonts w:ascii="Times New Roman" w:hAnsi="Times New Roman"/>
                <w:sz w:val="24"/>
                <w:szCs w:val="24"/>
              </w:rPr>
              <w:t>трової оцінки; максимальна кіль</w:t>
            </w:r>
            <w:r w:rsidRPr="00D503F6">
              <w:rPr>
                <w:rFonts w:ascii="Times New Roman" w:hAnsi="Times New Roman"/>
                <w:sz w:val="24"/>
                <w:szCs w:val="24"/>
              </w:rPr>
              <w:t xml:space="preserve">кість балів </w:t>
            </w:r>
            <w:r w:rsidRPr="00D503F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503F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20157" w:rsidRDefault="00E20157" w:rsidP="00E20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>% семестрової оцінки</w:t>
            </w:r>
            <w:r>
              <w:rPr>
                <w:rFonts w:ascii="Times New Roman" w:hAnsi="Times New Roman"/>
                <w:sz w:val="24"/>
                <w:szCs w:val="24"/>
              </w:rPr>
              <w:t>; м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>аксимальна кількість балів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  <w:p w:rsidR="007812B1" w:rsidRPr="00576D43" w:rsidRDefault="007812B1" w:rsidP="007C4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D43">
              <w:rPr>
                <w:rFonts w:ascii="Times New Roman" w:hAnsi="Times New Roman"/>
                <w:sz w:val="24"/>
                <w:szCs w:val="24"/>
              </w:rPr>
              <w:t>Підсумкова максимальна кількість балів 100.</w:t>
            </w:r>
          </w:p>
          <w:p w:rsidR="007812B1" w:rsidRPr="00D503F6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3F6">
              <w:rPr>
                <w:rFonts w:ascii="Times New Roman" w:hAnsi="Times New Roman"/>
                <w:b/>
                <w:sz w:val="24"/>
                <w:szCs w:val="24"/>
              </w:rPr>
              <w:t>Відвідання занять</w:t>
            </w:r>
            <w:r w:rsidRPr="00D503F6">
              <w:rPr>
                <w:rFonts w:ascii="Times New Roman" w:hAnsi="Times New Roman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та практичні зайняття курсу. Студенти повинні інформувати викладача про неможливість відвідати заняття. У будь-якому випадку студенти зобов’язані дотримуватися термінів виз</w:t>
            </w:r>
            <w:r w:rsidRPr="00D503F6">
              <w:rPr>
                <w:rFonts w:ascii="Times New Roman" w:hAnsi="Times New Roman"/>
                <w:sz w:val="24"/>
                <w:szCs w:val="24"/>
              </w:rPr>
              <w:softHyphen/>
              <w:t>начених для виконання всіх видів індивідуальних завдань, передбачених курсом.</w:t>
            </w:r>
            <w:r w:rsidR="00D503F6" w:rsidRPr="00D503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812B1" w:rsidRPr="00D503F6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F6">
              <w:rPr>
                <w:rFonts w:ascii="Times New Roman" w:hAnsi="Times New Roman"/>
                <w:b/>
                <w:sz w:val="24"/>
                <w:szCs w:val="24"/>
              </w:rPr>
              <w:t>Література.</w:t>
            </w:r>
            <w:r w:rsidR="00C50BF2" w:rsidRPr="00D503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50BF2" w:rsidRPr="00D503F6">
              <w:rPr>
                <w:rFonts w:ascii="Times New Roman" w:hAnsi="Times New Roman"/>
                <w:sz w:val="24"/>
                <w:szCs w:val="24"/>
              </w:rPr>
              <w:t xml:space="preserve">Тексти лекцій, вимоги до виконання індивідуальних завдань і основна література доступна студентам в системі </w:t>
            </w:r>
            <w:r w:rsidR="00C50BF2" w:rsidRPr="00D503F6">
              <w:rPr>
                <w:rFonts w:ascii="Times New Roman" w:hAnsi="Times New Roman"/>
                <w:sz w:val="24"/>
                <w:szCs w:val="24"/>
                <w:lang w:val="en-US"/>
              </w:rPr>
              <w:t>MS TEAMS</w:t>
            </w:r>
            <w:r w:rsidR="00D503F6" w:rsidRPr="00D503F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503F6">
              <w:rPr>
                <w:rFonts w:ascii="Times New Roman" w:hAnsi="Times New Roman"/>
                <w:sz w:val="24"/>
                <w:szCs w:val="24"/>
              </w:rPr>
              <w:t>Студенти заохочуються до використання також й іншої літератури та джерел, яких немає серед рекомендованих.</w:t>
            </w:r>
          </w:p>
          <w:p w:rsidR="007812B1" w:rsidRPr="00D503F6" w:rsidRDefault="007812B1" w:rsidP="0070032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03F6">
              <w:rPr>
                <w:rFonts w:ascii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7812B1" w:rsidRPr="0000427D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BB3AA7" w:rsidRDefault="007812B1" w:rsidP="00F00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AA7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Питання до </w:t>
            </w:r>
            <w:proofErr w:type="spellStart"/>
            <w:r w:rsidR="00F00DFE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іспиту</w:t>
            </w:r>
            <w:r w:rsidRPr="00BB3AA7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у</w:t>
            </w:r>
            <w:proofErr w:type="spellEnd"/>
            <w:r w:rsidRPr="00BB3AA7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FE" w:rsidRPr="009C0125" w:rsidRDefault="00F00DFE" w:rsidP="009C012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40" w:hanging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25">
              <w:rPr>
                <w:rFonts w:ascii="Times New Roman" w:hAnsi="Times New Roman"/>
                <w:sz w:val="24"/>
                <w:szCs w:val="24"/>
              </w:rPr>
              <w:t>Осн</w:t>
            </w:r>
            <w:r w:rsidRPr="009C0125">
              <w:rPr>
                <w:rFonts w:ascii="Times New Roman" w:hAnsi="Times New Roman"/>
                <w:sz w:val="24"/>
                <w:szCs w:val="24"/>
              </w:rPr>
              <w:t>о</w:t>
            </w:r>
            <w:r w:rsidRPr="009C0125">
              <w:rPr>
                <w:rFonts w:ascii="Times New Roman" w:hAnsi="Times New Roman"/>
                <w:sz w:val="24"/>
                <w:szCs w:val="24"/>
              </w:rPr>
              <w:t>вні поняття системного аналізу.</w:t>
            </w:r>
          </w:p>
          <w:p w:rsidR="00F00DFE" w:rsidRPr="009C0125" w:rsidRDefault="00F00DFE" w:rsidP="009C012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40" w:hanging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25">
              <w:rPr>
                <w:rFonts w:ascii="Times New Roman" w:hAnsi="Times New Roman"/>
                <w:sz w:val="24"/>
                <w:szCs w:val="24"/>
              </w:rPr>
              <w:t>Принципи системного</w:t>
            </w:r>
            <w:r w:rsidRPr="009C01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C0125">
              <w:rPr>
                <w:rFonts w:ascii="Times New Roman" w:hAnsi="Times New Roman"/>
                <w:sz w:val="24"/>
                <w:szCs w:val="24"/>
              </w:rPr>
              <w:t xml:space="preserve">підходу. Декомпозиція. </w:t>
            </w:r>
          </w:p>
          <w:p w:rsidR="00F00DFE" w:rsidRPr="009C0125" w:rsidRDefault="00F00DFE" w:rsidP="009C012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40" w:hanging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25">
              <w:rPr>
                <w:rFonts w:ascii="Times New Roman" w:hAnsi="Times New Roman"/>
                <w:sz w:val="24"/>
                <w:szCs w:val="24"/>
              </w:rPr>
              <w:t>Види потоків у системах. Способи керування системами.</w:t>
            </w:r>
          </w:p>
          <w:p w:rsidR="00F00DFE" w:rsidRPr="009C0125" w:rsidRDefault="00F00DFE" w:rsidP="009C012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40" w:hanging="4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0125">
              <w:rPr>
                <w:rFonts w:ascii="Times New Roman" w:hAnsi="Times New Roman"/>
                <w:sz w:val="24"/>
                <w:szCs w:val="24"/>
              </w:rPr>
              <w:t>Система та модель</w:t>
            </w:r>
            <w:r w:rsidRPr="009C012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00DFE" w:rsidRPr="009C0125" w:rsidRDefault="00F00DFE" w:rsidP="009C012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40" w:hanging="4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0125">
              <w:rPr>
                <w:rFonts w:ascii="Times New Roman" w:hAnsi="Times New Roman"/>
                <w:sz w:val="24"/>
                <w:szCs w:val="24"/>
              </w:rPr>
              <w:t>Класифікація та властивості систем. Функції моделей систем</w:t>
            </w:r>
            <w:r w:rsidRPr="009C0125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F00DFE" w:rsidRPr="009C0125" w:rsidRDefault="00F00DFE" w:rsidP="009C012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40" w:hanging="450"/>
              <w:rPr>
                <w:rFonts w:ascii="Times New Roman" w:hAnsi="Times New Roman"/>
                <w:i/>
                <w:sz w:val="24"/>
                <w:szCs w:val="24"/>
              </w:rPr>
            </w:pPr>
            <w:r w:rsidRPr="009C0125">
              <w:rPr>
                <w:rFonts w:ascii="Times New Roman" w:hAnsi="Times New Roman"/>
                <w:sz w:val="24"/>
                <w:szCs w:val="24"/>
              </w:rPr>
              <w:t>Розкриття невизначеностей у задачах системного аналізу</w:t>
            </w:r>
            <w:r w:rsidRPr="009C012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00DFE" w:rsidRPr="009C0125" w:rsidRDefault="00F00DFE" w:rsidP="009C012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40" w:hanging="450"/>
              <w:rPr>
                <w:rFonts w:ascii="Times New Roman" w:hAnsi="Times New Roman"/>
                <w:sz w:val="24"/>
                <w:szCs w:val="24"/>
              </w:rPr>
            </w:pPr>
            <w:r w:rsidRPr="009C0125">
              <w:rPr>
                <w:rFonts w:ascii="Times New Roman" w:hAnsi="Times New Roman"/>
                <w:sz w:val="24"/>
                <w:szCs w:val="24"/>
              </w:rPr>
              <w:t>Задачі та методи розкриття невизначеності цілей.</w:t>
            </w:r>
          </w:p>
          <w:p w:rsidR="00F00DFE" w:rsidRPr="009C0125" w:rsidRDefault="00F00DFE" w:rsidP="009C012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40" w:hanging="450"/>
              <w:rPr>
                <w:rFonts w:ascii="Times New Roman" w:hAnsi="Times New Roman"/>
                <w:sz w:val="24"/>
                <w:szCs w:val="24"/>
              </w:rPr>
            </w:pPr>
            <w:r w:rsidRPr="009C0125">
              <w:rPr>
                <w:rFonts w:ascii="Times New Roman" w:hAnsi="Times New Roman"/>
                <w:sz w:val="24"/>
                <w:szCs w:val="24"/>
              </w:rPr>
              <w:t xml:space="preserve">Розкриття невизначеності цілей на підставі принципу </w:t>
            </w:r>
            <w:proofErr w:type="spellStart"/>
            <w:r w:rsidRPr="009C0125">
              <w:rPr>
                <w:rFonts w:ascii="Times New Roman" w:hAnsi="Times New Roman"/>
                <w:sz w:val="24"/>
                <w:szCs w:val="24"/>
              </w:rPr>
              <w:t>Парето</w:t>
            </w:r>
            <w:proofErr w:type="spellEnd"/>
            <w:r w:rsidRPr="009C01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00DFE" w:rsidRPr="009C0125" w:rsidRDefault="00F00DFE" w:rsidP="009C012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40" w:hanging="450"/>
              <w:rPr>
                <w:rFonts w:ascii="Times New Roman" w:hAnsi="Times New Roman"/>
                <w:sz w:val="24"/>
                <w:szCs w:val="24"/>
              </w:rPr>
            </w:pPr>
            <w:r w:rsidRPr="009C0125">
              <w:rPr>
                <w:rFonts w:ascii="Times New Roman" w:hAnsi="Times New Roman"/>
                <w:sz w:val="24"/>
                <w:szCs w:val="24"/>
              </w:rPr>
              <w:t xml:space="preserve">Метод лінійної згортки. </w:t>
            </w:r>
          </w:p>
          <w:p w:rsidR="00F00DFE" w:rsidRPr="009C0125" w:rsidRDefault="00F00DFE" w:rsidP="009C012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40" w:hanging="450"/>
              <w:rPr>
                <w:rFonts w:ascii="Times New Roman" w:hAnsi="Times New Roman"/>
                <w:sz w:val="24"/>
                <w:szCs w:val="24"/>
              </w:rPr>
            </w:pPr>
            <w:r w:rsidRPr="009C0125">
              <w:rPr>
                <w:rFonts w:ascii="Times New Roman" w:hAnsi="Times New Roman"/>
                <w:sz w:val="24"/>
                <w:szCs w:val="24"/>
              </w:rPr>
              <w:t xml:space="preserve">Метод технічних обмежень. </w:t>
            </w:r>
          </w:p>
          <w:p w:rsidR="00F00DFE" w:rsidRPr="009C0125" w:rsidRDefault="00F00DFE" w:rsidP="009C012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40" w:hanging="450"/>
              <w:rPr>
                <w:rFonts w:ascii="Times New Roman" w:hAnsi="Times New Roman"/>
                <w:sz w:val="24"/>
                <w:szCs w:val="24"/>
              </w:rPr>
            </w:pPr>
            <w:r w:rsidRPr="009C01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 послідовного розкриття невизначеностей цілей. </w:t>
            </w:r>
          </w:p>
          <w:p w:rsidR="00F00DFE" w:rsidRPr="009C0125" w:rsidRDefault="00F00DFE" w:rsidP="009C012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40" w:hanging="450"/>
              <w:rPr>
                <w:rFonts w:ascii="Times New Roman" w:hAnsi="Times New Roman"/>
                <w:sz w:val="24"/>
                <w:szCs w:val="24"/>
              </w:rPr>
            </w:pPr>
            <w:r w:rsidRPr="009C0125">
              <w:rPr>
                <w:rFonts w:ascii="Times New Roman" w:hAnsi="Times New Roman"/>
                <w:sz w:val="24"/>
                <w:szCs w:val="24"/>
              </w:rPr>
              <w:t>Розкриття невизначеності цілей зведенням вихідної задачі до системи рівнянь.</w:t>
            </w:r>
          </w:p>
          <w:p w:rsidR="00F00DFE" w:rsidRPr="009C0125" w:rsidRDefault="00F00DFE" w:rsidP="009C012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40" w:hanging="450"/>
              <w:rPr>
                <w:rFonts w:ascii="Times New Roman" w:hAnsi="Times New Roman"/>
                <w:sz w:val="24"/>
                <w:szCs w:val="24"/>
              </w:rPr>
            </w:pPr>
            <w:r w:rsidRPr="009C0125">
              <w:rPr>
                <w:rFonts w:ascii="Times New Roman" w:hAnsi="Times New Roman"/>
                <w:sz w:val="24"/>
                <w:szCs w:val="24"/>
              </w:rPr>
              <w:t xml:space="preserve">Розкриття ситуаційної невизначеності. </w:t>
            </w:r>
          </w:p>
          <w:p w:rsidR="00AE6F86" w:rsidRPr="009C0125" w:rsidRDefault="00F00DFE" w:rsidP="009C012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40" w:hanging="450"/>
              <w:rPr>
                <w:rFonts w:ascii="Times New Roman" w:hAnsi="Times New Roman"/>
                <w:sz w:val="24"/>
                <w:szCs w:val="24"/>
              </w:rPr>
            </w:pPr>
            <w:r w:rsidRPr="009C0125">
              <w:rPr>
                <w:rFonts w:ascii="Times New Roman" w:hAnsi="Times New Roman"/>
                <w:sz w:val="24"/>
                <w:szCs w:val="24"/>
              </w:rPr>
              <w:t>Задачі і методи розкриття системної невизначеності</w:t>
            </w:r>
            <w:r w:rsidR="00AE6F86" w:rsidRPr="009C01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125" w:rsidRPr="009C0125" w:rsidRDefault="009C0125" w:rsidP="009C012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40" w:hanging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25">
              <w:rPr>
                <w:rFonts w:ascii="Times New Roman" w:hAnsi="Times New Roman"/>
                <w:sz w:val="24"/>
                <w:szCs w:val="24"/>
              </w:rPr>
              <w:t>Методи системного аналізу.</w:t>
            </w:r>
            <w:r w:rsidRPr="009C012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C0125" w:rsidRPr="009C0125" w:rsidRDefault="009C0125" w:rsidP="009C012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40" w:hanging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25">
              <w:rPr>
                <w:rFonts w:ascii="Times New Roman" w:hAnsi="Times New Roman"/>
                <w:sz w:val="24"/>
                <w:szCs w:val="24"/>
              </w:rPr>
              <w:t xml:space="preserve">Метод аналізу ієрархій. Ієрархічне представлення складної проблеми. Локальні пріоритети та методи їх отримання. Алгоритм синтезу пріоритетів. </w:t>
            </w:r>
          </w:p>
          <w:p w:rsidR="009C0125" w:rsidRPr="009C0125" w:rsidRDefault="009C0125" w:rsidP="009C012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40" w:hanging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25">
              <w:rPr>
                <w:rFonts w:ascii="Times New Roman" w:hAnsi="Times New Roman"/>
                <w:sz w:val="24"/>
                <w:szCs w:val="24"/>
              </w:rPr>
              <w:t>Розширення методу аналізу ієрархій. Врахування тверджень кількох експертів.</w:t>
            </w:r>
          </w:p>
          <w:p w:rsidR="009C0125" w:rsidRPr="009C0125" w:rsidRDefault="009C0125" w:rsidP="009C012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40" w:hanging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25">
              <w:rPr>
                <w:rFonts w:ascii="Times New Roman" w:hAnsi="Times New Roman"/>
                <w:sz w:val="24"/>
                <w:szCs w:val="24"/>
              </w:rPr>
              <w:t xml:space="preserve">Динамічні переваги і пріоритети. </w:t>
            </w:r>
          </w:p>
          <w:p w:rsidR="009C0125" w:rsidRPr="009C0125" w:rsidRDefault="009C0125" w:rsidP="009C012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40" w:hanging="4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0125">
              <w:rPr>
                <w:rFonts w:ascii="Times New Roman" w:hAnsi="Times New Roman"/>
                <w:sz w:val="24"/>
                <w:szCs w:val="24"/>
              </w:rPr>
              <w:t>Багатокритеріальний вибір на ієрархіях з різним числом і складом критеріїв оц</w:t>
            </w:r>
            <w:r w:rsidRPr="009C0125">
              <w:rPr>
                <w:rFonts w:ascii="Times New Roman" w:hAnsi="Times New Roman"/>
                <w:sz w:val="24"/>
                <w:szCs w:val="24"/>
              </w:rPr>
              <w:t>і</w:t>
            </w:r>
            <w:r w:rsidRPr="009C0125">
              <w:rPr>
                <w:rFonts w:ascii="Times New Roman" w:hAnsi="Times New Roman"/>
                <w:sz w:val="24"/>
                <w:szCs w:val="24"/>
              </w:rPr>
              <w:t>нювання альтернатив</w:t>
            </w:r>
            <w:r w:rsidRPr="009C0125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9C0125" w:rsidRPr="009C0125" w:rsidRDefault="009C0125" w:rsidP="009C012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40" w:hanging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25">
              <w:rPr>
                <w:rFonts w:ascii="Times New Roman" w:hAnsi="Times New Roman"/>
                <w:sz w:val="24"/>
                <w:szCs w:val="24"/>
              </w:rPr>
              <w:t xml:space="preserve">Моделі аналізу процесу функціонування систем. </w:t>
            </w:r>
          </w:p>
          <w:p w:rsidR="009C0125" w:rsidRPr="009C0125" w:rsidRDefault="009C0125" w:rsidP="009C012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40" w:hanging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25">
              <w:rPr>
                <w:rFonts w:ascii="Times New Roman" w:hAnsi="Times New Roman"/>
                <w:sz w:val="24"/>
                <w:szCs w:val="24"/>
              </w:rPr>
              <w:t xml:space="preserve">Аналіз систем за допомогою когнітивних карт. Структура та методи побудови когнітивних карт. </w:t>
            </w:r>
          </w:p>
          <w:p w:rsidR="009C0125" w:rsidRPr="009C0125" w:rsidRDefault="009C0125" w:rsidP="009C012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40" w:hanging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25">
              <w:rPr>
                <w:rFonts w:ascii="Times New Roman" w:hAnsi="Times New Roman"/>
                <w:sz w:val="24"/>
                <w:szCs w:val="24"/>
              </w:rPr>
              <w:t xml:space="preserve">Імпульсні процеси. </w:t>
            </w:r>
          </w:p>
          <w:p w:rsidR="009C0125" w:rsidRPr="009C0125" w:rsidRDefault="009C0125" w:rsidP="009C012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40" w:hanging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25">
              <w:rPr>
                <w:rFonts w:ascii="Times New Roman" w:hAnsi="Times New Roman"/>
                <w:sz w:val="24"/>
                <w:szCs w:val="24"/>
              </w:rPr>
              <w:t xml:space="preserve">Когнітивні карти як метод підтримки прийняття рішень. </w:t>
            </w:r>
          </w:p>
          <w:p w:rsidR="009C0125" w:rsidRPr="009C0125" w:rsidRDefault="009C0125" w:rsidP="009C012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40" w:hanging="4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0125">
              <w:rPr>
                <w:rFonts w:ascii="Times New Roman" w:hAnsi="Times New Roman"/>
                <w:sz w:val="24"/>
                <w:szCs w:val="24"/>
              </w:rPr>
              <w:t>Аналіз та моделювання систем за допомогою мереж Петрі.</w:t>
            </w:r>
            <w:r w:rsidRPr="009C012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C0125" w:rsidRPr="009C0125" w:rsidRDefault="009C0125" w:rsidP="009C012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40" w:hanging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25">
              <w:rPr>
                <w:rFonts w:ascii="Times New Roman" w:hAnsi="Times New Roman"/>
                <w:sz w:val="24"/>
                <w:szCs w:val="24"/>
              </w:rPr>
              <w:t xml:space="preserve">Визначення мережі Петрі. Виконання мереж Петрі. </w:t>
            </w:r>
          </w:p>
          <w:p w:rsidR="009C0125" w:rsidRPr="009C0125" w:rsidRDefault="009C0125" w:rsidP="009C012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40" w:hanging="4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0125">
              <w:rPr>
                <w:rFonts w:ascii="Times New Roman" w:hAnsi="Times New Roman"/>
                <w:sz w:val="24"/>
                <w:szCs w:val="24"/>
              </w:rPr>
              <w:t>Моделювання одночасності та конфліктів засобами мереж Петрі</w:t>
            </w:r>
          </w:p>
          <w:p w:rsidR="007812B1" w:rsidRPr="0000427D" w:rsidRDefault="007812B1" w:rsidP="00207DD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</w:p>
        </w:tc>
      </w:tr>
      <w:tr w:rsidR="007812B1" w:rsidRPr="0000427D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D503F6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3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D503F6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F6">
              <w:rPr>
                <w:rFonts w:ascii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</w:t>
            </w:r>
            <w:r w:rsidRPr="00D503F6">
              <w:rPr>
                <w:rFonts w:ascii="Times New Roman" w:hAnsi="Times New Roman"/>
                <w:sz w:val="24"/>
                <w:szCs w:val="24"/>
              </w:rPr>
              <w:softHyphen/>
              <w:t>шенню курсу.</w:t>
            </w:r>
          </w:p>
        </w:tc>
      </w:tr>
    </w:tbl>
    <w:p w:rsidR="007812B1" w:rsidRPr="0000427D" w:rsidRDefault="007812B1" w:rsidP="006A6169">
      <w:pPr>
        <w:spacing w:after="0" w:line="240" w:lineRule="auto"/>
        <w:jc w:val="both"/>
        <w:rPr>
          <w:rFonts w:ascii="Garamond" w:hAnsi="Garamond" w:cs="Garamond"/>
          <w:color w:val="FF0000"/>
          <w:sz w:val="8"/>
          <w:szCs w:val="8"/>
        </w:rPr>
      </w:pPr>
    </w:p>
    <w:p w:rsidR="007812B1" w:rsidRPr="00D503F6" w:rsidRDefault="007812B1" w:rsidP="006A6169">
      <w:pPr>
        <w:spacing w:after="0" w:line="240" w:lineRule="auto"/>
        <w:jc w:val="both"/>
        <w:rPr>
          <w:rFonts w:ascii="Garamond" w:hAnsi="Garamond" w:cs="Garamond"/>
          <w:sz w:val="28"/>
          <w:szCs w:val="28"/>
        </w:rPr>
      </w:pPr>
    </w:p>
    <w:sectPr w:rsidR="007812B1" w:rsidRPr="00D503F6" w:rsidSect="00D54D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MRoman12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MRomanCaps10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CD6"/>
    <w:multiLevelType w:val="hybridMultilevel"/>
    <w:tmpl w:val="1A78B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460B5"/>
    <w:multiLevelType w:val="hybridMultilevel"/>
    <w:tmpl w:val="74FC65BE"/>
    <w:lvl w:ilvl="0" w:tplc="38DCA02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22ACA"/>
    <w:multiLevelType w:val="singleLevel"/>
    <w:tmpl w:val="D6481D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0DB870D7"/>
    <w:multiLevelType w:val="hybridMultilevel"/>
    <w:tmpl w:val="80DCDBD2"/>
    <w:lvl w:ilvl="0" w:tplc="042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E2E2DDE"/>
    <w:multiLevelType w:val="hybridMultilevel"/>
    <w:tmpl w:val="B114C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6F90"/>
    <w:multiLevelType w:val="hybridMultilevel"/>
    <w:tmpl w:val="7BC22C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B346E"/>
    <w:multiLevelType w:val="hybridMultilevel"/>
    <w:tmpl w:val="33D8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B7BDC"/>
    <w:multiLevelType w:val="hybridMultilevel"/>
    <w:tmpl w:val="F418C686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04AE6"/>
    <w:multiLevelType w:val="hybridMultilevel"/>
    <w:tmpl w:val="49F23E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E02A96"/>
    <w:multiLevelType w:val="multilevel"/>
    <w:tmpl w:val="45A2A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C7438"/>
    <w:multiLevelType w:val="hybridMultilevel"/>
    <w:tmpl w:val="6D2481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F65EC"/>
    <w:multiLevelType w:val="singleLevel"/>
    <w:tmpl w:val="FB7A2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76F61A54"/>
    <w:multiLevelType w:val="hybridMultilevel"/>
    <w:tmpl w:val="80CA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5"/>
  </w:num>
  <w:num w:numId="5">
    <w:abstractNumId w:val="9"/>
  </w:num>
  <w:num w:numId="6">
    <w:abstractNumId w:val="16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  <w:num w:numId="11">
    <w:abstractNumId w:val="2"/>
  </w:num>
  <w:num w:numId="12">
    <w:abstractNumId w:val="10"/>
  </w:num>
  <w:num w:numId="13">
    <w:abstractNumId w:val="13"/>
  </w:num>
  <w:num w:numId="14">
    <w:abstractNumId w:val="3"/>
  </w:num>
  <w:num w:numId="15">
    <w:abstractNumId w:val="0"/>
  </w:num>
  <w:num w:numId="16">
    <w:abstractNumId w:val="1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01047F"/>
    <w:rsid w:val="0000427D"/>
    <w:rsid w:val="000063ED"/>
    <w:rsid w:val="0001047F"/>
    <w:rsid w:val="00010A98"/>
    <w:rsid w:val="00012C6C"/>
    <w:rsid w:val="00025BA6"/>
    <w:rsid w:val="00025FDE"/>
    <w:rsid w:val="00046DD2"/>
    <w:rsid w:val="00056A43"/>
    <w:rsid w:val="00061FAC"/>
    <w:rsid w:val="000677E9"/>
    <w:rsid w:val="000737F2"/>
    <w:rsid w:val="00082BE5"/>
    <w:rsid w:val="000B473E"/>
    <w:rsid w:val="000B5FE1"/>
    <w:rsid w:val="000C62F0"/>
    <w:rsid w:val="000D0AE8"/>
    <w:rsid w:val="000D0E4E"/>
    <w:rsid w:val="000D40FE"/>
    <w:rsid w:val="0010499E"/>
    <w:rsid w:val="0015097A"/>
    <w:rsid w:val="00185837"/>
    <w:rsid w:val="001B0FFB"/>
    <w:rsid w:val="001C0ABD"/>
    <w:rsid w:val="001D4B44"/>
    <w:rsid w:val="001F6C8F"/>
    <w:rsid w:val="00207DD6"/>
    <w:rsid w:val="00223D7D"/>
    <w:rsid w:val="00230F24"/>
    <w:rsid w:val="002600D8"/>
    <w:rsid w:val="002641C5"/>
    <w:rsid w:val="00283FA8"/>
    <w:rsid w:val="002A3493"/>
    <w:rsid w:val="002C7746"/>
    <w:rsid w:val="002D2890"/>
    <w:rsid w:val="00322778"/>
    <w:rsid w:val="003414E4"/>
    <w:rsid w:val="00372D81"/>
    <w:rsid w:val="003A5DE5"/>
    <w:rsid w:val="003D5246"/>
    <w:rsid w:val="003E0A8A"/>
    <w:rsid w:val="003E26CC"/>
    <w:rsid w:val="00491638"/>
    <w:rsid w:val="004C3CCD"/>
    <w:rsid w:val="004F4303"/>
    <w:rsid w:val="00576D43"/>
    <w:rsid w:val="005810D1"/>
    <w:rsid w:val="005A4747"/>
    <w:rsid w:val="005B0D6A"/>
    <w:rsid w:val="005B37B1"/>
    <w:rsid w:val="005F6079"/>
    <w:rsid w:val="006014AE"/>
    <w:rsid w:val="00623673"/>
    <w:rsid w:val="00631D74"/>
    <w:rsid w:val="00647C5F"/>
    <w:rsid w:val="00651BB0"/>
    <w:rsid w:val="00680BE4"/>
    <w:rsid w:val="00681CB8"/>
    <w:rsid w:val="00686A4D"/>
    <w:rsid w:val="0068704B"/>
    <w:rsid w:val="006A6169"/>
    <w:rsid w:val="006C07A7"/>
    <w:rsid w:val="006D70D9"/>
    <w:rsid w:val="006E18F7"/>
    <w:rsid w:val="0070032C"/>
    <w:rsid w:val="0071765D"/>
    <w:rsid w:val="00725636"/>
    <w:rsid w:val="00737B21"/>
    <w:rsid w:val="00744317"/>
    <w:rsid w:val="0075110C"/>
    <w:rsid w:val="007615CF"/>
    <w:rsid w:val="007812B1"/>
    <w:rsid w:val="007834AB"/>
    <w:rsid w:val="007A3EDC"/>
    <w:rsid w:val="007A4DCB"/>
    <w:rsid w:val="007A5166"/>
    <w:rsid w:val="007B33DB"/>
    <w:rsid w:val="007C443D"/>
    <w:rsid w:val="007C47F0"/>
    <w:rsid w:val="007E24F9"/>
    <w:rsid w:val="00813940"/>
    <w:rsid w:val="00855F0A"/>
    <w:rsid w:val="00876DC8"/>
    <w:rsid w:val="00883655"/>
    <w:rsid w:val="008C1CC2"/>
    <w:rsid w:val="008E7AB6"/>
    <w:rsid w:val="00903A86"/>
    <w:rsid w:val="009243CB"/>
    <w:rsid w:val="00936511"/>
    <w:rsid w:val="00946152"/>
    <w:rsid w:val="0094745B"/>
    <w:rsid w:val="00965ED7"/>
    <w:rsid w:val="00973DFC"/>
    <w:rsid w:val="00994B45"/>
    <w:rsid w:val="009C0125"/>
    <w:rsid w:val="009D72AE"/>
    <w:rsid w:val="009F5D58"/>
    <w:rsid w:val="00A016D8"/>
    <w:rsid w:val="00A47F83"/>
    <w:rsid w:val="00A50747"/>
    <w:rsid w:val="00A524CE"/>
    <w:rsid w:val="00A71EB4"/>
    <w:rsid w:val="00A84EB2"/>
    <w:rsid w:val="00AA6E47"/>
    <w:rsid w:val="00AC5C95"/>
    <w:rsid w:val="00AE6F86"/>
    <w:rsid w:val="00B75914"/>
    <w:rsid w:val="00BB3AA7"/>
    <w:rsid w:val="00BD021F"/>
    <w:rsid w:val="00BE5DF0"/>
    <w:rsid w:val="00C11EED"/>
    <w:rsid w:val="00C50BF2"/>
    <w:rsid w:val="00C63BB5"/>
    <w:rsid w:val="00C7035F"/>
    <w:rsid w:val="00C81B3B"/>
    <w:rsid w:val="00C92ABE"/>
    <w:rsid w:val="00CC182A"/>
    <w:rsid w:val="00CC36C4"/>
    <w:rsid w:val="00CD087C"/>
    <w:rsid w:val="00CE03B1"/>
    <w:rsid w:val="00CF0CC8"/>
    <w:rsid w:val="00CF179D"/>
    <w:rsid w:val="00D15B8A"/>
    <w:rsid w:val="00D2031F"/>
    <w:rsid w:val="00D503F6"/>
    <w:rsid w:val="00D54D64"/>
    <w:rsid w:val="00D63B44"/>
    <w:rsid w:val="00D84CC9"/>
    <w:rsid w:val="00DB6FE4"/>
    <w:rsid w:val="00DD1248"/>
    <w:rsid w:val="00DD43C2"/>
    <w:rsid w:val="00DE7BD3"/>
    <w:rsid w:val="00E06457"/>
    <w:rsid w:val="00E101DC"/>
    <w:rsid w:val="00E20157"/>
    <w:rsid w:val="00E27B63"/>
    <w:rsid w:val="00E317DA"/>
    <w:rsid w:val="00E43E38"/>
    <w:rsid w:val="00E44CA3"/>
    <w:rsid w:val="00E46EC3"/>
    <w:rsid w:val="00E5496D"/>
    <w:rsid w:val="00E60BA1"/>
    <w:rsid w:val="00E66BEF"/>
    <w:rsid w:val="00EB0328"/>
    <w:rsid w:val="00EC2569"/>
    <w:rsid w:val="00EF22BC"/>
    <w:rsid w:val="00F00DFE"/>
    <w:rsid w:val="00F44E6A"/>
    <w:rsid w:val="00F45544"/>
    <w:rsid w:val="00F56524"/>
    <w:rsid w:val="00F57660"/>
    <w:rsid w:val="00F65C5A"/>
    <w:rsid w:val="00F86D8D"/>
    <w:rsid w:val="00F944E4"/>
    <w:rsid w:val="00FA5332"/>
    <w:rsid w:val="00FD3FE9"/>
    <w:rsid w:val="00FE5759"/>
    <w:rsid w:val="00FE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22BC"/>
    <w:pPr>
      <w:ind w:left="720"/>
      <w:contextualSpacing/>
    </w:pPr>
  </w:style>
  <w:style w:type="character" w:styleId="a4">
    <w:name w:val="Hyperlink"/>
    <w:basedOn w:val="a0"/>
    <w:uiPriority w:val="99"/>
    <w:rsid w:val="008C1CC2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8C1CC2"/>
    <w:rPr>
      <w:rFonts w:cs="Times New Roman"/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rsid w:val="00A47F83"/>
    <w:rPr>
      <w:rFonts w:cs="Times New Roman"/>
      <w:color w:val="954F72"/>
      <w:u w:val="single"/>
    </w:rPr>
  </w:style>
  <w:style w:type="paragraph" w:styleId="a6">
    <w:name w:val="Subtitle"/>
    <w:basedOn w:val="a"/>
    <w:next w:val="a"/>
    <w:link w:val="a7"/>
    <w:uiPriority w:val="99"/>
    <w:qFormat/>
    <w:rsid w:val="007834A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7">
    <w:name w:val="Підзаголовок Знак"/>
    <w:basedOn w:val="a0"/>
    <w:link w:val="a6"/>
    <w:uiPriority w:val="99"/>
    <w:locked/>
    <w:rsid w:val="007834AB"/>
    <w:rPr>
      <w:rFonts w:eastAsia="Times New Roman" w:cs="Times New Roman"/>
      <w:color w:val="5A5A5A"/>
      <w:spacing w:val="15"/>
    </w:rPr>
  </w:style>
  <w:style w:type="paragraph" w:styleId="a8">
    <w:name w:val="footer"/>
    <w:basedOn w:val="a"/>
    <w:link w:val="a9"/>
    <w:rsid w:val="00D503F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9">
    <w:name w:val="Нижній колонтитул Знак"/>
    <w:basedOn w:val="a0"/>
    <w:link w:val="a8"/>
    <w:rsid w:val="00D503F6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basedOn w:val="a0"/>
    <w:rsid w:val="007B33DB"/>
    <w:rPr>
      <w:rFonts w:ascii="LMRoman12-Regular" w:hAnsi="LMRoman12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B33DB"/>
    <w:rPr>
      <w:rFonts w:ascii="LMRomanCaps10-Regular" w:hAnsi="LMRomanCaps10-Regular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Body Text"/>
    <w:basedOn w:val="a"/>
    <w:link w:val="ab"/>
    <w:rsid w:val="00686A4D"/>
    <w:pPr>
      <w:spacing w:after="120" w:line="24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b">
    <w:name w:val="Основний текст Знак"/>
    <w:basedOn w:val="a0"/>
    <w:link w:val="aa"/>
    <w:rsid w:val="00686A4D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AE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AE6F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8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6;lena.pasichnyk@lnu.edu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ami.lnu.edu.ua/employee/hnatyshy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eksandra.hnatyshyn@lnu.edu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lnu.edu.ua/employee/pasichnyk-o-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59602-1F49-45D4-92C0-D00DE551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LNU</dc:creator>
  <cp:lastModifiedBy>admin</cp:lastModifiedBy>
  <cp:revision>9</cp:revision>
  <cp:lastPrinted>2020-11-14T00:24:00Z</cp:lastPrinted>
  <dcterms:created xsi:type="dcterms:W3CDTF">2020-11-13T22:24:00Z</dcterms:created>
  <dcterms:modified xsi:type="dcterms:W3CDTF">2020-11-14T00:31:00Z</dcterms:modified>
</cp:coreProperties>
</file>