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B1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335B9C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335B9C" w:rsidRPr="00335B9C" w:rsidRDefault="00335B9C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812B1" w:rsidRPr="00335B9C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5B9C">
        <w:rPr>
          <w:rFonts w:ascii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7812B1" w:rsidRPr="00335B9C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5B9C">
        <w:rPr>
          <w:rFonts w:ascii="Times New Roman" w:hAnsi="Times New Roman"/>
          <w:b/>
          <w:color w:val="000000"/>
          <w:sz w:val="28"/>
          <w:szCs w:val="28"/>
        </w:rPr>
        <w:t>Факультет прикладної математики та інформатики</w:t>
      </w:r>
    </w:p>
    <w:p w:rsidR="007812B1" w:rsidRPr="00335B9C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5B9C">
        <w:rPr>
          <w:rFonts w:ascii="Times New Roman" w:hAnsi="Times New Roman"/>
          <w:b/>
          <w:color w:val="000000"/>
          <w:sz w:val="28"/>
          <w:szCs w:val="28"/>
        </w:rPr>
        <w:t>Кафедра прикладної математики</w:t>
      </w: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623673">
        <w:rPr>
          <w:rFonts w:ascii="Times New Roman" w:hAnsi="Times New Roman"/>
          <w:b/>
          <w:sz w:val="24"/>
          <w:szCs w:val="24"/>
        </w:rPr>
        <w:t>Затверджено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На засіданні 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кафедри </w:t>
      </w:r>
      <w:r w:rsidR="00C01815">
        <w:rPr>
          <w:rFonts w:ascii="Times New Roman" w:hAnsi="Times New Roman"/>
          <w:sz w:val="24"/>
          <w:szCs w:val="24"/>
        </w:rPr>
        <w:t>обчислювальної</w:t>
      </w:r>
      <w:r w:rsidRPr="00623673">
        <w:rPr>
          <w:rFonts w:ascii="Times New Roman" w:hAnsi="Times New Roman"/>
          <w:sz w:val="24"/>
          <w:szCs w:val="24"/>
        </w:rPr>
        <w:t xml:space="preserve"> математики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факультету прикладної математики та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23673">
        <w:rPr>
          <w:rFonts w:ascii="Times New Roman" w:hAnsi="Times New Roman"/>
          <w:sz w:val="24"/>
          <w:szCs w:val="24"/>
        </w:rPr>
        <w:t>інформатики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7812B1" w:rsidRPr="00623673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(протокол № ____ від _______ </w:t>
      </w:r>
      <w:r w:rsidRPr="00946152">
        <w:rPr>
          <w:rFonts w:ascii="Times New Roman" w:hAnsi="Times New Roman"/>
          <w:sz w:val="24"/>
          <w:szCs w:val="24"/>
          <w:u w:val="single"/>
        </w:rPr>
        <w:t>2020</w:t>
      </w:r>
      <w:r w:rsidRPr="00623673">
        <w:rPr>
          <w:rFonts w:ascii="Times New Roman" w:hAnsi="Times New Roman"/>
          <w:sz w:val="24"/>
          <w:szCs w:val="24"/>
        </w:rPr>
        <w:t>__ р.)</w:t>
      </w: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Завідувач кафедри  </w:t>
      </w:r>
      <w:r w:rsidR="00D47589">
        <w:rPr>
          <w:rFonts w:ascii="Times New Roman" w:hAnsi="Times New Roman"/>
          <w:sz w:val="24"/>
          <w:szCs w:val="24"/>
        </w:rPr>
        <w:t>Хапко Р.С.</w:t>
      </w:r>
      <w:r w:rsidRPr="00623673">
        <w:rPr>
          <w:rFonts w:ascii="Times New Roman" w:hAnsi="Times New Roman"/>
          <w:sz w:val="24"/>
          <w:szCs w:val="24"/>
        </w:rPr>
        <w:t xml:space="preserve"> </w:t>
      </w: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7812B1" w:rsidRPr="00623673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623673">
        <w:rPr>
          <w:rFonts w:ascii="Times New Roman" w:hAnsi="Times New Roman"/>
          <w:sz w:val="24"/>
          <w:szCs w:val="24"/>
        </w:rPr>
        <w:t xml:space="preserve">____________________ </w:t>
      </w: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:rsidR="007812B1" w:rsidRPr="0062367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“</w:t>
      </w:r>
      <w:r w:rsidR="00C01815">
        <w:rPr>
          <w:rFonts w:ascii="Times New Roman" w:hAnsi="Times New Roman"/>
          <w:b/>
          <w:color w:val="000000"/>
          <w:sz w:val="32"/>
          <w:szCs w:val="32"/>
        </w:rPr>
        <w:t>Методи функціонального аналізу у прикладних наукових дослідженнях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”</w:t>
      </w:r>
      <w:r w:rsidRPr="00623673">
        <w:rPr>
          <w:rFonts w:ascii="Times New Roman" w:hAnsi="Times New Roman"/>
          <w:b/>
          <w:color w:val="000000"/>
          <w:sz w:val="32"/>
          <w:szCs w:val="32"/>
        </w:rPr>
        <w:t>,</w:t>
      </w:r>
    </w:p>
    <w:p w:rsidR="007812B1" w:rsidRPr="00A47F8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C01815">
        <w:rPr>
          <w:rFonts w:ascii="Times New Roman" w:hAnsi="Times New Roman"/>
          <w:b/>
          <w:color w:val="000000"/>
          <w:sz w:val="32"/>
          <w:szCs w:val="32"/>
        </w:rPr>
        <w:t>Прикладна математика</w:t>
      </w:r>
    </w:p>
    <w:p w:rsidR="007812B1" w:rsidRPr="00623673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23673">
        <w:rPr>
          <w:rFonts w:ascii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для здобувачів з спеціальності </w:t>
      </w:r>
      <w:r w:rsidR="00C01815" w:rsidRPr="00C01815">
        <w:rPr>
          <w:rFonts w:ascii="Times New Roman" w:hAnsi="Times New Roman"/>
          <w:b/>
          <w:color w:val="000000"/>
          <w:sz w:val="32"/>
          <w:szCs w:val="32"/>
        </w:rPr>
        <w:t>113 Прикладна математика</w:t>
      </w: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623673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2B1" w:rsidRPr="00335B9C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B9C">
        <w:rPr>
          <w:rFonts w:ascii="Times New Roman" w:hAnsi="Times New Roman"/>
          <w:b/>
          <w:sz w:val="28"/>
          <w:szCs w:val="28"/>
        </w:rPr>
        <w:t>Львів 2020 р.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15" w:rsidRPr="00623673" w:rsidRDefault="00C0181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15">
              <w:rPr>
                <w:rFonts w:ascii="Times New Roman" w:hAnsi="Times New Roman"/>
                <w:sz w:val="24"/>
                <w:szCs w:val="24"/>
              </w:rPr>
              <w:t>Методи функціонального аналізу у прикладних наукових дослідженнях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 w:rsidR="007812B1" w:rsidRPr="00623673" w:rsidRDefault="007812B1" w:rsidP="00C018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C01815">
              <w:rPr>
                <w:rFonts w:ascii="Times New Roman" w:hAnsi="Times New Roman"/>
                <w:sz w:val="24"/>
                <w:szCs w:val="24"/>
              </w:rPr>
              <w:t>обчислювальної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1</w:t>
            </w:r>
            <w:r w:rsidR="00C01815">
              <w:rPr>
                <w:rFonts w:ascii="Times New Roman" w:hAnsi="Times New Roman"/>
                <w:sz w:val="24"/>
                <w:szCs w:val="24"/>
              </w:rPr>
              <w:t>1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01815">
              <w:rPr>
                <w:rFonts w:ascii="Times New Roman" w:hAnsi="Times New Roman"/>
                <w:sz w:val="24"/>
                <w:szCs w:val="24"/>
              </w:rPr>
              <w:t>математика і статистика</w:t>
            </w:r>
          </w:p>
          <w:p w:rsidR="007812B1" w:rsidRPr="00623673" w:rsidRDefault="007812B1" w:rsidP="00C01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1</w:t>
            </w:r>
            <w:r w:rsidR="00C01815">
              <w:rPr>
                <w:rFonts w:ascii="Times New Roman" w:hAnsi="Times New Roman"/>
                <w:sz w:val="24"/>
                <w:szCs w:val="24"/>
              </w:rPr>
              <w:t>13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01815">
              <w:rPr>
                <w:rFonts w:ascii="Times New Roman" w:hAnsi="Times New Roman"/>
                <w:sz w:val="24"/>
                <w:szCs w:val="24"/>
              </w:rPr>
              <w:t>прикладна математика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Default="00C0181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Недашковська Анастасія Миколаївна,</w:t>
            </w:r>
            <w:r>
              <w:t xml:space="preserve"> </w:t>
            </w:r>
            <w:r w:rsidRPr="00C01815">
              <w:rPr>
                <w:rFonts w:ascii="Times New Roman" w:hAnsi="Times New Roman"/>
                <w:sz w:val="24"/>
                <w:szCs w:val="24"/>
              </w:rPr>
              <w:t>доцент кафедри обчислювальної математики;</w:t>
            </w:r>
          </w:p>
          <w:p w:rsidR="00C01815" w:rsidRPr="00623673" w:rsidRDefault="00C0181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15">
              <w:rPr>
                <w:rFonts w:ascii="Times New Roman" w:hAnsi="Times New Roman"/>
                <w:sz w:val="24"/>
                <w:szCs w:val="24"/>
              </w:rPr>
              <w:t>Бешлей Андрій Володимирович, асистент кафедри обчислювальної математики;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C1" w:rsidRDefault="00B33548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1172C1" w:rsidRPr="009E470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anastasiya.nedashkovska@lnu.edu.ua</w:t>
              </w:r>
            </w:hyperlink>
            <w:r w:rsidR="001172C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812B1" w:rsidRPr="00C01815" w:rsidRDefault="00C0181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15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andriy.beshley@lnu.edu.ua</w:t>
            </w:r>
          </w:p>
          <w:p w:rsidR="007812B1" w:rsidRPr="00623673" w:rsidRDefault="00C0181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15">
              <w:rPr>
                <w:rFonts w:ascii="Times New Roman" w:hAnsi="Times New Roman"/>
                <w:sz w:val="24"/>
                <w:szCs w:val="24"/>
              </w:rPr>
              <w:t>Головний корпус ЛНУ ім. І. Франка, каб. 262. м. Львів, вул. Університетська, 1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ньою домовленістю).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D4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Курс розроблено таким чином, щоб </w:t>
            </w:r>
            <w:r w:rsidR="00D47589" w:rsidRPr="00D47589">
              <w:rPr>
                <w:rFonts w:ascii="Times New Roman" w:hAnsi="Times New Roman"/>
                <w:sz w:val="24"/>
                <w:szCs w:val="24"/>
              </w:rPr>
              <w:t>доповнити знання студентів у сфері теоретичних обгрунтувань сучасних методів розв’язування задач прикладної математики, а також побудови та дослідження відповідних наближених схем.</w:t>
            </w:r>
            <w:r w:rsidR="00D47589" w:rsidRPr="00BD0197">
              <w:rPr>
                <w:szCs w:val="28"/>
              </w:rPr>
              <w:t xml:space="preserve"> </w:t>
            </w:r>
            <w:r w:rsidR="00D47589" w:rsidRPr="00D47589">
              <w:rPr>
                <w:rFonts w:ascii="Times New Roman" w:hAnsi="Times New Roman"/>
                <w:sz w:val="24"/>
                <w:szCs w:val="24"/>
              </w:rPr>
              <w:t>Для розуміння і застосування названих методів потрібне розуміння специфіки просторів Лебега та Соболєва, узагальнених функцій та узагальнених похідних, теорем вкладання.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D47589" w:rsidP="00D4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Pr="00C01815">
              <w:rPr>
                <w:rFonts w:ascii="Times New Roman" w:hAnsi="Times New Roman"/>
                <w:sz w:val="24"/>
                <w:szCs w:val="24"/>
              </w:rPr>
              <w:t>Методи функціонального аналізу у прикладних наукових дослідженнях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” є нормативною дисципліною з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 xml:space="preserve"> спеціальності 113 – прикладна математика для освітньої програми Прикладна математика, Освітньо-кваліфікаційний рівень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магістр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 xml:space="preserve"> яка викладається в 9-му семестрі (4 кредити ECTS)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D4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Метою вивчення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ї дисципліни </w:t>
            </w:r>
            <w:r w:rsidR="00D47589" w:rsidRPr="00D47589">
              <w:rPr>
                <w:rFonts w:ascii="Times New Roman" w:hAnsi="Times New Roman"/>
                <w:sz w:val="24"/>
                <w:szCs w:val="24"/>
              </w:rPr>
              <w:t>“</w:t>
            </w:r>
            <w:r w:rsidR="00D47589" w:rsidRPr="00C01815">
              <w:rPr>
                <w:rFonts w:ascii="Times New Roman" w:hAnsi="Times New Roman"/>
                <w:sz w:val="24"/>
                <w:szCs w:val="24"/>
              </w:rPr>
              <w:t>Методи функціонального аналізу у прикладних наукових дослідженнях</w:t>
            </w:r>
            <w:r w:rsidR="00D47589" w:rsidRPr="00D47589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589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r w:rsidR="00D47589" w:rsidRPr="00D47589">
              <w:rPr>
                <w:rFonts w:ascii="Times New Roman" w:hAnsi="Times New Roman"/>
                <w:sz w:val="24"/>
                <w:szCs w:val="24"/>
              </w:rPr>
              <w:t>доповн</w:t>
            </w:r>
            <w:r w:rsidR="00D47589">
              <w:rPr>
                <w:rFonts w:ascii="Times New Roman" w:hAnsi="Times New Roman"/>
                <w:sz w:val="24"/>
                <w:szCs w:val="24"/>
              </w:rPr>
              <w:t>ення</w:t>
            </w:r>
            <w:r w:rsidR="00D47589" w:rsidRPr="00D47589">
              <w:rPr>
                <w:rFonts w:ascii="Times New Roman" w:hAnsi="Times New Roman"/>
                <w:sz w:val="24"/>
                <w:szCs w:val="24"/>
              </w:rPr>
              <w:t xml:space="preserve"> знан</w:t>
            </w:r>
            <w:r w:rsidR="00D47589">
              <w:rPr>
                <w:rFonts w:ascii="Times New Roman" w:hAnsi="Times New Roman"/>
                <w:sz w:val="24"/>
                <w:szCs w:val="24"/>
              </w:rPr>
              <w:t>ь</w:t>
            </w:r>
            <w:r w:rsidR="00D47589" w:rsidRPr="00D47589">
              <w:rPr>
                <w:rFonts w:ascii="Times New Roman" w:hAnsi="Times New Roman"/>
                <w:sz w:val="24"/>
                <w:szCs w:val="24"/>
              </w:rPr>
              <w:t xml:space="preserve"> у сфері теоретичних обгрунтувань сучасних методів розв’язування задач прикладної математики, а також побудови та дослідження відповідних наближених схем.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9" w:rsidRPr="00D47589" w:rsidRDefault="00D47589" w:rsidP="00B33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75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Кудрявцев Л.Д. Математический анализ. Т. І, ІІ.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 М.: Высшая школа, 1970. –</w:t>
            </w:r>
            <w:r w:rsidRPr="00D47589">
              <w:rPr>
                <w:rFonts w:ascii="Times New Roman" w:hAnsi="Times New Roman"/>
                <w:sz w:val="24"/>
                <w:szCs w:val="24"/>
                <w:lang w:eastAsia="uk-UA"/>
              </w:rPr>
              <w:t>1006 с.</w:t>
            </w:r>
          </w:p>
          <w:p w:rsidR="00D47589" w:rsidRDefault="00D47589" w:rsidP="00B33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75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Треногин В.А. Функциональный анализ.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 М.: Физматлит, 2002. –</w:t>
            </w:r>
          </w:p>
          <w:p w:rsidR="00B33548" w:rsidRDefault="00D47589" w:rsidP="00B33548">
            <w:pPr>
              <w:pStyle w:val="ListParagraph"/>
              <w:shd w:val="clear" w:color="auto" w:fill="FFFFFF"/>
              <w:spacing w:after="0" w:line="240" w:lineRule="auto"/>
              <w:ind w:left="4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7589">
              <w:rPr>
                <w:rFonts w:ascii="Times New Roman" w:hAnsi="Times New Roman"/>
                <w:sz w:val="24"/>
                <w:szCs w:val="24"/>
                <w:lang w:eastAsia="uk-UA"/>
              </w:rPr>
              <w:t>488с.</w:t>
            </w:r>
          </w:p>
          <w:p w:rsidR="00B33548" w:rsidRPr="00B33548" w:rsidRDefault="00B33548" w:rsidP="00B33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33548">
              <w:rPr>
                <w:rFonts w:ascii="Times New Roman" w:hAnsi="Times New Roman"/>
                <w:sz w:val="24"/>
                <w:szCs w:val="24"/>
                <w:lang w:eastAsia="uk-UA"/>
              </w:rPr>
              <w:t>Гарасим Я.С. Методи розв’язування типових задач функціонального аналізу: Методичний посібник для студентів/ Я.С. Гарасим, А.М. Недашковська, Б.А. Остудін. – Львів: Простір-М, 2015, – 72 с.</w:t>
            </w:r>
            <w:bookmarkStart w:id="0" w:name="_GoBack"/>
            <w:bookmarkEnd w:id="0"/>
          </w:p>
          <w:p w:rsidR="00D47589" w:rsidRPr="00D47589" w:rsidRDefault="00D47589" w:rsidP="00B33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Колмогоров А.Н., Фомин С.В.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Элементы теории функций и функционального анализа. –М.: Наука, 1968, –</w:t>
            </w:r>
            <w:r w:rsidRPr="00D47589">
              <w:rPr>
                <w:rFonts w:ascii="Times New Roman" w:hAnsi="Times New Roman"/>
                <w:sz w:val="24"/>
                <w:szCs w:val="24"/>
                <w:lang w:val="ru-RU" w:eastAsia="uk-UA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с.</w:t>
            </w:r>
          </w:p>
          <w:p w:rsidR="00D47589" w:rsidRPr="00D47589" w:rsidRDefault="00D47589" w:rsidP="00B33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75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Березанський Ю.М. Функціональний аналіз: підручник / Ю.М. </w:t>
            </w:r>
            <w:r w:rsidRPr="00D4758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Березанський, Г.Ф.Ус, З.Г. Шефтель. – Львів: Видавець І.Е. Чижиков, 2014. – 559 с.</w:t>
            </w:r>
          </w:p>
          <w:p w:rsidR="00D47589" w:rsidRPr="00D47589" w:rsidRDefault="00D47589" w:rsidP="00B33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7589">
              <w:rPr>
                <w:rFonts w:ascii="Times New Roman" w:hAnsi="Times New Roman"/>
                <w:sz w:val="24"/>
                <w:szCs w:val="24"/>
                <w:lang w:eastAsia="uk-UA"/>
              </w:rPr>
              <w:t>Треногин В.А. Функциональный анализ: в 2 т. Т.1: учебное пособие / В.А. Треногин, Б.М. Писаревский, Т.С. Соболева. – М.: Издательский центр «Академия», 2012. – 240 с.</w:t>
            </w:r>
          </w:p>
          <w:p w:rsidR="00D47589" w:rsidRPr="00D47589" w:rsidRDefault="00D47589" w:rsidP="00B3354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47589">
              <w:rPr>
                <w:rFonts w:ascii="Times New Roman" w:hAnsi="Times New Roman"/>
                <w:sz w:val="24"/>
                <w:szCs w:val="24"/>
                <w:lang w:eastAsia="uk-UA"/>
              </w:rPr>
              <w:t>Треногин В.А. Функциональный анализ: в 2 т. Т.2: учебное пособие / В.А. Треногин, Б.М. Писаревский, Т.С. Соболева. – М.: Издательский центр «Академия», 2013. – 240 с.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025BA6" w:rsidRDefault="007812B1" w:rsidP="00D4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Загальний обсяг: 120 годин. Аудиторних занять: </w:t>
            </w:r>
            <w:r w:rsidR="00D47589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D4758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47589">
              <w:rPr>
                <w:rFonts w:ascii="Times New Roman" w:hAnsi="Times New Roman"/>
                <w:sz w:val="24"/>
                <w:szCs w:val="24"/>
              </w:rPr>
              <w:t>2 год</w:t>
            </w:r>
            <w:r w:rsidR="00D475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цій та </w:t>
            </w:r>
            <w:r w:rsidR="00D47589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години лабораторних робіт. Самостійної роботи: </w:t>
            </w:r>
            <w:r w:rsidR="00D47589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9" w:rsidRDefault="007812B1" w:rsidP="00D4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D47589" w:rsidRPr="00D47589" w:rsidRDefault="00D47589" w:rsidP="00D47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Знати: </w:t>
            </w:r>
          </w:p>
          <w:p w:rsidR="00D47589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специфіку банахових просторів;</w:t>
            </w:r>
          </w:p>
          <w:p w:rsidR="00D47589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>специфіку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простору </w:t>
            </w: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>Лебега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47589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специфіку простору</w:t>
            </w: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Соболєва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47589" w:rsidRPr="00D47589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 стискуючих відображень і його застосування</w:t>
            </w:r>
          </w:p>
          <w:p w:rsidR="00D47589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специфіку </w:t>
            </w: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узагальнених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функцій;</w:t>
            </w:r>
          </w:p>
          <w:p w:rsidR="00D47589" w:rsidRPr="00D47589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особливості </w:t>
            </w: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>узагальнених похідних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47589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>теорем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47589" w:rsidRDefault="00D47589" w:rsidP="00D4758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>міти:</w:t>
            </w:r>
            <w:r>
              <w:rPr>
                <w:szCs w:val="28"/>
              </w:rPr>
              <w:t xml:space="preserve"> </w:t>
            </w:r>
          </w:p>
          <w:p w:rsidR="00D47589" w:rsidRPr="00D47589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>досліджувати 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прикладної математики</w:t>
            </w:r>
          </w:p>
          <w:p w:rsidR="00D47589" w:rsidRPr="00D47589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color w:val="000000"/>
                <w:sz w:val="24"/>
                <w:szCs w:val="24"/>
              </w:rPr>
              <w:t>буду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вати відповідні наближені схеми</w:t>
            </w:r>
          </w:p>
          <w:p w:rsidR="007812B1" w:rsidRPr="00623673" w:rsidRDefault="00D47589" w:rsidP="00D47589">
            <w:pPr>
              <w:numPr>
                <w:ilvl w:val="0"/>
                <w:numId w:val="4"/>
              </w:numPr>
              <w:spacing w:after="0" w:line="240" w:lineRule="auto"/>
              <w:ind w:left="5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шукати міру обумовленості лінійних операторів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D47589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Міра обумовленості, лінійні оператори, банахові простори, простір Лебега, простір Соболєва, принцип стискуючих відображень, узагальнені функції, узагальнені похідні.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E18F7" w:rsidRDefault="00D47589" w:rsidP="00D4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Очний, дистанційний Проведення лекцій, лабораторних робіт і консультацій</w:t>
            </w:r>
          </w:p>
        </w:tc>
      </w:tr>
      <w:tr w:rsidR="007812B1" w:rsidRPr="00623673" w:rsidTr="00D47589">
        <w:trPr>
          <w:trHeight w:val="36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9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Лінійні рівняння із точки зору обчислень.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Абсолютна і відносна  похибки обчислень елемента і лінійного оператора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Міра обумовленості лінійного оператора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Коректність лінійного рівняння із неперервно оборотнім оператором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Оцінка відносної похибки розв'язку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12B1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Лінійні рівняння із точки зору обчислень.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Регуляр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изація обчислень наближеного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розв'язку лінійного рівняння із фредгольмовим оператором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ризація обчислень наближеного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розв'язку лінійного рівняння з Фредгольмовим оператором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Про регуляризацію наближеного розв'язку лінійного рівняння першого роду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Фундаментальні послідовності. Означення банахового простору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Ряди в нормованих і банахових просторах.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Банахові простори зі зліченним базисом і сепарабельні простори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Принцип стискуючих відображень і його застосування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Найпростіші застосування принципу стискуючих відображень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Теореми існування і єдиності для диференціальних рівнянь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Застосування принципу стискуючих відображень до інтегральних рівнянь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Гільбертові простори. Означення гільбертового простору.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Відстань від точки до замкнутої опуклої множини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Відстань від точки до підпростору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Ортогональні доповнення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Гільбертові простори.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Ряди Фур'є в гільбертовому просторі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Нерівність Бесселя. Повні ортогональні системи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Ряди Фур'є в оснащеному банаховому просторі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Ортогональний розклад в гільбертовому просторі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lastRenderedPageBreak/>
              <w:t>Простори Лебега і Соболєва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Поповнення нормованих просторів і просторів зі скалярним добутком. Простори Лебега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>Поповнення просторів зі скалярним добутком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 xml:space="preserve">Простір Лебега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a,b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.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Ізоморфізм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Ізометрія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вкладаня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нормованих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банахових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просторів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589" w:rsidRPr="00D47589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Простори Соболєва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Загальне означення. 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 xml:space="preserve">Простір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Друге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означення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узагальненої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похідної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Простіша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теорема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вкладення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Абсолютна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неперервність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функцій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Використання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теорем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Соболєва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прикладній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математиці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D47589" w:rsidRPr="00965ED7" w:rsidRDefault="00D47589" w:rsidP="00D475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Узагальнені функції та узагальнені похідні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Операції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узагальненими</w:t>
            </w:r>
            <w:proofErr w:type="spellEnd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589">
              <w:rPr>
                <w:rFonts w:ascii="Times New Roman" w:hAnsi="Times New Roman"/>
                <w:sz w:val="24"/>
                <w:szCs w:val="24"/>
                <w:lang w:val="en-US"/>
              </w:rPr>
              <w:t>функціями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D47589" w:rsidP="00D47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812B1">
              <w:rPr>
                <w:rFonts w:ascii="Times New Roman" w:hAnsi="Times New Roman"/>
                <w:sz w:val="24"/>
                <w:szCs w:val="24"/>
              </w:rPr>
              <w:t>кзамен у</w:t>
            </w:r>
            <w:r w:rsidR="007812B1" w:rsidRPr="00623673">
              <w:rPr>
                <w:rFonts w:ascii="Times New Roman" w:hAnsi="Times New Roman"/>
                <w:sz w:val="24"/>
                <w:szCs w:val="24"/>
              </w:rPr>
              <w:t xml:space="preserve"> кінці семестру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Для вивчення курсу студ</w:t>
            </w:r>
            <w:r w:rsidR="00D47589">
              <w:rPr>
                <w:rFonts w:ascii="Times New Roman" w:hAnsi="Times New Roman"/>
                <w:sz w:val="24"/>
                <w:szCs w:val="24"/>
              </w:rPr>
              <w:t>енти потребують базових знань з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Алгебри;</w:t>
            </w:r>
          </w:p>
          <w:p w:rsidR="007812B1" w:rsidRDefault="007812B1" w:rsidP="00012C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Чисельних методів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812B1" w:rsidRDefault="00D47589" w:rsidP="00012C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Математичного аналізу;</w:t>
            </w:r>
          </w:p>
          <w:p w:rsidR="007812B1" w:rsidRPr="00D47589" w:rsidRDefault="007812B1" w:rsidP="006A61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Функціонального аналізу</w:t>
            </w:r>
            <w:r w:rsidR="00D4758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082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тоди та техніки,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Презентаці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, лекції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</w:t>
            </w:r>
            <w:r>
              <w:rPr>
                <w:rFonts w:ascii="Times New Roman" w:hAnsi="Times New Roman"/>
                <w:sz w:val="24"/>
                <w:szCs w:val="24"/>
              </w:rPr>
              <w:t>доступ до обчислювального кластера</w:t>
            </w:r>
            <w:r w:rsidRPr="00651B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відношенням: </w:t>
            </w:r>
          </w:p>
          <w:p w:rsidR="007812B1" w:rsidRDefault="007812B1" w:rsidP="00082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082C9D">
              <w:rPr>
                <w:rFonts w:ascii="Times New Roman" w:hAnsi="Times New Roman"/>
                <w:sz w:val="24"/>
                <w:szCs w:val="24"/>
              </w:rPr>
              <w:t>50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C9D"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екзамен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% семестрової оцінки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623673">
              <w:rPr>
                <w:rFonts w:ascii="Times New Roman" w:hAnsi="Times New Roman"/>
                <w:sz w:val="24"/>
                <w:szCs w:val="24"/>
              </w:rPr>
              <w:t>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082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</w:t>
            </w:r>
            <w:r w:rsidR="00082C9D">
              <w:rPr>
                <w:rFonts w:ascii="Times New Roman" w:hAnsi="Times New Roman"/>
                <w:color w:val="000000"/>
                <w:sz w:val="24"/>
                <w:szCs w:val="24"/>
              </w:rPr>
              <w:t>шість письмових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</w:t>
            </w:r>
            <w:r w:rsidR="00082C9D">
              <w:rPr>
                <w:rFonts w:ascii="Times New Roman" w:hAnsi="Times New Roman"/>
                <w:color w:val="000000"/>
                <w:sz w:val="24"/>
                <w:szCs w:val="24"/>
              </w:rPr>
              <w:t>іт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082C9D">
              <w:rPr>
                <w:rFonts w:ascii="Times New Roman" w:hAnsi="Times New Roman"/>
                <w:color w:val="000000"/>
                <w:sz w:val="24"/>
                <w:szCs w:val="24"/>
              </w:rPr>
              <w:t>індивідуальні практичні завдання)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вої академічної недоброчесності. Виявлення ознак академічної недобро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чесності в письмовій роботі студента є підставою для її незарахування викладачем, незалежно від масштабів плагіату чи обману.</w:t>
            </w:r>
          </w:p>
          <w:p w:rsidR="007812B1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практичні зайняття курсу. Студенти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інформувати викладача про неможливість відвідати заняття. У будь-якому випадку студенти зобов’язані дотримуватися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начених для виконання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сіх видів письмових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індивідуальних завдань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>, передбачених курсом.</w:t>
            </w:r>
          </w:p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</w:t>
            </w:r>
            <w:r w:rsidRPr="00623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літератури та джерел, яких немає серед рекомендованих.</w:t>
            </w:r>
          </w:p>
          <w:p w:rsidR="007812B1" w:rsidRPr="00623673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Враховуються бали набрані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 </w:t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>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812B1" w:rsidRPr="00623673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9" w:rsidRDefault="00D47589" w:rsidP="00D475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 xml:space="preserve">Лінійні рівняння із точки зору обчислень. </w:t>
            </w:r>
          </w:p>
          <w:p w:rsidR="00D47589" w:rsidRPr="00D47589" w:rsidRDefault="00D47589" w:rsidP="00D475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Регуляр</w:t>
            </w:r>
            <w:r>
              <w:rPr>
                <w:rFonts w:ascii="Times New Roman" w:hAnsi="Times New Roman"/>
                <w:sz w:val="24"/>
                <w:szCs w:val="24"/>
              </w:rPr>
              <w:t>изація обчислень.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 xml:space="preserve">Фундаментальні послідовності. </w:t>
            </w:r>
            <w:r>
              <w:rPr>
                <w:rFonts w:ascii="Times New Roman" w:hAnsi="Times New Roman"/>
                <w:sz w:val="24"/>
                <w:szCs w:val="24"/>
              </w:rPr>
              <w:t>Банахові.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 xml:space="preserve">Принцип стискуючих відображень і його застосування. </w:t>
            </w:r>
          </w:p>
          <w:p w:rsidR="00D47589" w:rsidRPr="00D47589" w:rsidRDefault="00D47589" w:rsidP="00D475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Гільбертові простори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Ряди Фур'є в гільбертовому просторі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589" w:rsidRDefault="00D47589" w:rsidP="00D475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 xml:space="preserve">Простори Лебега і Соболєва. Поповнення нормованих просторів і просторів зі скалярним добутком. </w:t>
            </w:r>
          </w:p>
          <w:p w:rsidR="00D47589" w:rsidRPr="00D47589" w:rsidRDefault="00D47589" w:rsidP="00D475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 xml:space="preserve">Простори Соболєва. </w:t>
            </w:r>
          </w:p>
          <w:p w:rsidR="007812B1" w:rsidRPr="00D84CC9" w:rsidRDefault="00D47589" w:rsidP="00D4758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47589">
              <w:rPr>
                <w:rFonts w:ascii="Times New Roman" w:hAnsi="Times New Roman"/>
                <w:sz w:val="24"/>
                <w:szCs w:val="24"/>
              </w:rPr>
              <w:t>Узагальнені функції та узагальнені похідні</w:t>
            </w:r>
          </w:p>
        </w:tc>
      </w:tr>
      <w:tr w:rsidR="007812B1" w:rsidRPr="00623673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73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B1" w:rsidRPr="00623673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673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3673">
              <w:rPr>
                <w:rFonts w:ascii="Times New Roman" w:hAnsi="Times New Roman"/>
                <w:sz w:val="24"/>
                <w:szCs w:val="24"/>
              </w:rPr>
              <w:t>шенню курсу.</w:t>
            </w:r>
          </w:p>
        </w:tc>
      </w:tr>
    </w:tbl>
    <w:p w:rsidR="007812B1" w:rsidRPr="00025BA6" w:rsidRDefault="007812B1" w:rsidP="006A6169">
      <w:pPr>
        <w:spacing w:after="0" w:line="240" w:lineRule="auto"/>
        <w:jc w:val="both"/>
        <w:rPr>
          <w:rFonts w:ascii="Garamond" w:hAnsi="Garamond" w:cs="Garamond"/>
          <w:color w:val="000000"/>
          <w:sz w:val="8"/>
          <w:szCs w:val="8"/>
        </w:rPr>
      </w:pPr>
    </w:p>
    <w:p w:rsidR="007812B1" w:rsidRPr="00623673" w:rsidRDefault="007812B1" w:rsidP="006A6169">
      <w:pPr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sectPr w:rsidR="007812B1" w:rsidRPr="00623673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23D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B5C57"/>
    <w:multiLevelType w:val="hybridMultilevel"/>
    <w:tmpl w:val="71568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D67DD"/>
    <w:multiLevelType w:val="hybridMultilevel"/>
    <w:tmpl w:val="523E86BE"/>
    <w:lvl w:ilvl="0" w:tplc="FCC262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0858"/>
    <w:multiLevelType w:val="multilevel"/>
    <w:tmpl w:val="737C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F10F4"/>
    <w:multiLevelType w:val="hybridMultilevel"/>
    <w:tmpl w:val="12CC6300"/>
    <w:lvl w:ilvl="0" w:tplc="0422000F">
      <w:start w:val="1"/>
      <w:numFmt w:val="decimal"/>
      <w:lvlText w:val="%1."/>
      <w:lvlJc w:val="left"/>
      <w:pPr>
        <w:ind w:left="1150" w:hanging="360"/>
      </w:pPr>
    </w:lvl>
    <w:lvl w:ilvl="1" w:tplc="04220019" w:tentative="1">
      <w:start w:val="1"/>
      <w:numFmt w:val="lowerLetter"/>
      <w:lvlText w:val="%2."/>
      <w:lvlJc w:val="left"/>
      <w:pPr>
        <w:ind w:left="1870" w:hanging="360"/>
      </w:pPr>
    </w:lvl>
    <w:lvl w:ilvl="2" w:tplc="0422001B" w:tentative="1">
      <w:start w:val="1"/>
      <w:numFmt w:val="lowerRoman"/>
      <w:lvlText w:val="%3."/>
      <w:lvlJc w:val="right"/>
      <w:pPr>
        <w:ind w:left="2590" w:hanging="180"/>
      </w:pPr>
    </w:lvl>
    <w:lvl w:ilvl="3" w:tplc="0422000F" w:tentative="1">
      <w:start w:val="1"/>
      <w:numFmt w:val="decimal"/>
      <w:lvlText w:val="%4."/>
      <w:lvlJc w:val="left"/>
      <w:pPr>
        <w:ind w:left="3310" w:hanging="360"/>
      </w:pPr>
    </w:lvl>
    <w:lvl w:ilvl="4" w:tplc="04220019" w:tentative="1">
      <w:start w:val="1"/>
      <w:numFmt w:val="lowerLetter"/>
      <w:lvlText w:val="%5."/>
      <w:lvlJc w:val="left"/>
      <w:pPr>
        <w:ind w:left="4030" w:hanging="360"/>
      </w:pPr>
    </w:lvl>
    <w:lvl w:ilvl="5" w:tplc="0422001B" w:tentative="1">
      <w:start w:val="1"/>
      <w:numFmt w:val="lowerRoman"/>
      <w:lvlText w:val="%6."/>
      <w:lvlJc w:val="right"/>
      <w:pPr>
        <w:ind w:left="4750" w:hanging="180"/>
      </w:pPr>
    </w:lvl>
    <w:lvl w:ilvl="6" w:tplc="0422000F" w:tentative="1">
      <w:start w:val="1"/>
      <w:numFmt w:val="decimal"/>
      <w:lvlText w:val="%7."/>
      <w:lvlJc w:val="left"/>
      <w:pPr>
        <w:ind w:left="5470" w:hanging="360"/>
      </w:pPr>
    </w:lvl>
    <w:lvl w:ilvl="7" w:tplc="04220019" w:tentative="1">
      <w:start w:val="1"/>
      <w:numFmt w:val="lowerLetter"/>
      <w:lvlText w:val="%8."/>
      <w:lvlJc w:val="left"/>
      <w:pPr>
        <w:ind w:left="6190" w:hanging="360"/>
      </w:pPr>
    </w:lvl>
    <w:lvl w:ilvl="8" w:tplc="0422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2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F"/>
    <w:rsid w:val="0001047F"/>
    <w:rsid w:val="00012C6C"/>
    <w:rsid w:val="00025BA6"/>
    <w:rsid w:val="00025FDE"/>
    <w:rsid w:val="00046DD2"/>
    <w:rsid w:val="00056A43"/>
    <w:rsid w:val="00061FAC"/>
    <w:rsid w:val="000677E9"/>
    <w:rsid w:val="00082BE5"/>
    <w:rsid w:val="00082C9D"/>
    <w:rsid w:val="000B473E"/>
    <w:rsid w:val="000B5FE1"/>
    <w:rsid w:val="000D0AE8"/>
    <w:rsid w:val="000D40FE"/>
    <w:rsid w:val="0010499E"/>
    <w:rsid w:val="001172C1"/>
    <w:rsid w:val="00185837"/>
    <w:rsid w:val="001B0FFB"/>
    <w:rsid w:val="001D4B44"/>
    <w:rsid w:val="001F6C8F"/>
    <w:rsid w:val="00230F24"/>
    <w:rsid w:val="002600D8"/>
    <w:rsid w:val="002641C5"/>
    <w:rsid w:val="00283FA8"/>
    <w:rsid w:val="002C7746"/>
    <w:rsid w:val="002D2890"/>
    <w:rsid w:val="00322778"/>
    <w:rsid w:val="00335B9C"/>
    <w:rsid w:val="003414E4"/>
    <w:rsid w:val="003A5DE5"/>
    <w:rsid w:val="003D5246"/>
    <w:rsid w:val="003E26CC"/>
    <w:rsid w:val="00491638"/>
    <w:rsid w:val="004C3CCD"/>
    <w:rsid w:val="0050794B"/>
    <w:rsid w:val="005810D1"/>
    <w:rsid w:val="005B0D6A"/>
    <w:rsid w:val="005F6079"/>
    <w:rsid w:val="00623673"/>
    <w:rsid w:val="00647C5F"/>
    <w:rsid w:val="00651BB0"/>
    <w:rsid w:val="00681CB8"/>
    <w:rsid w:val="0068704B"/>
    <w:rsid w:val="006A6169"/>
    <w:rsid w:val="006D70D9"/>
    <w:rsid w:val="006E18F7"/>
    <w:rsid w:val="0070032C"/>
    <w:rsid w:val="0071765D"/>
    <w:rsid w:val="00744317"/>
    <w:rsid w:val="0075110C"/>
    <w:rsid w:val="007615CF"/>
    <w:rsid w:val="007812B1"/>
    <w:rsid w:val="007834AB"/>
    <w:rsid w:val="007A3EDC"/>
    <w:rsid w:val="007A4DCB"/>
    <w:rsid w:val="007A5166"/>
    <w:rsid w:val="007C47F0"/>
    <w:rsid w:val="007E24F9"/>
    <w:rsid w:val="00813940"/>
    <w:rsid w:val="00855F0A"/>
    <w:rsid w:val="00883655"/>
    <w:rsid w:val="008C1CC2"/>
    <w:rsid w:val="00903A86"/>
    <w:rsid w:val="00936511"/>
    <w:rsid w:val="00946152"/>
    <w:rsid w:val="0094745B"/>
    <w:rsid w:val="00965ED7"/>
    <w:rsid w:val="00973DFC"/>
    <w:rsid w:val="00994B45"/>
    <w:rsid w:val="009D72AE"/>
    <w:rsid w:val="00A47F83"/>
    <w:rsid w:val="00A50747"/>
    <w:rsid w:val="00A71EB4"/>
    <w:rsid w:val="00A84EB2"/>
    <w:rsid w:val="00AA6E47"/>
    <w:rsid w:val="00B33548"/>
    <w:rsid w:val="00B75914"/>
    <w:rsid w:val="00BE5DF0"/>
    <w:rsid w:val="00C01815"/>
    <w:rsid w:val="00C11EED"/>
    <w:rsid w:val="00C63BB5"/>
    <w:rsid w:val="00C7035F"/>
    <w:rsid w:val="00CC182A"/>
    <w:rsid w:val="00CD087C"/>
    <w:rsid w:val="00CE03B1"/>
    <w:rsid w:val="00CF0CC8"/>
    <w:rsid w:val="00CF179D"/>
    <w:rsid w:val="00D15B8A"/>
    <w:rsid w:val="00D47589"/>
    <w:rsid w:val="00D54D64"/>
    <w:rsid w:val="00D63B44"/>
    <w:rsid w:val="00D84CC9"/>
    <w:rsid w:val="00DD43C2"/>
    <w:rsid w:val="00DE7BD3"/>
    <w:rsid w:val="00E101DC"/>
    <w:rsid w:val="00E317DA"/>
    <w:rsid w:val="00E43E38"/>
    <w:rsid w:val="00E44CA3"/>
    <w:rsid w:val="00E5496D"/>
    <w:rsid w:val="00E60BA1"/>
    <w:rsid w:val="00E66BEF"/>
    <w:rsid w:val="00EC2569"/>
    <w:rsid w:val="00EF22BC"/>
    <w:rsid w:val="00F44E6A"/>
    <w:rsid w:val="00F57660"/>
    <w:rsid w:val="00F65C5A"/>
    <w:rsid w:val="00F86D8D"/>
    <w:rsid w:val="00F944E4"/>
    <w:rsid w:val="00FA5332"/>
    <w:rsid w:val="00FB2EE6"/>
    <w:rsid w:val="00FD3FE9"/>
    <w:rsid w:val="00FE5759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22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C1CC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47F83"/>
    <w:rPr>
      <w:rFonts w:cs="Times New Roman"/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4AB"/>
    <w:rPr>
      <w:rFonts w:eastAsia="Times New Roman" w:cs="Times New Roman"/>
      <w:color w:val="5A5A5A"/>
      <w:spacing w:val="15"/>
    </w:rPr>
  </w:style>
  <w:style w:type="paragraph" w:customStyle="1" w:styleId="Normalsans">
    <w:name w:val="Normal sans"/>
    <w:basedOn w:val="Normal"/>
    <w:next w:val="Normal"/>
    <w:rsid w:val="00D4758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D47589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7589"/>
    <w:rPr>
      <w:rFonts w:ascii="Times New Roman" w:eastAsia="Times New Roman" w:hAnsi="Times New Roman"/>
      <w:sz w:val="28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D47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22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C1CC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47F83"/>
    <w:rPr>
      <w:rFonts w:cs="Times New Roman"/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4AB"/>
    <w:rPr>
      <w:rFonts w:eastAsia="Times New Roman" w:cs="Times New Roman"/>
      <w:color w:val="5A5A5A"/>
      <w:spacing w:val="15"/>
    </w:rPr>
  </w:style>
  <w:style w:type="paragraph" w:customStyle="1" w:styleId="Normalsans">
    <w:name w:val="Normal sans"/>
    <w:basedOn w:val="Normal"/>
    <w:next w:val="Normal"/>
    <w:rsid w:val="00D4758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D47589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7589"/>
    <w:rPr>
      <w:rFonts w:ascii="Times New Roman" w:eastAsia="Times New Roman" w:hAnsi="Times New Roman"/>
      <w:sz w:val="28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D47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astasiya.nedashkovska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629B98ADD35B4C871B7C818563F41B" ma:contentTypeVersion="8" ma:contentTypeDescription="Створення нового документа." ma:contentTypeScope="" ma:versionID="9a573f568a84d096e14884a9072e5279">
  <xsd:schema xmlns:xsd="http://www.w3.org/2001/XMLSchema" xmlns:xs="http://www.w3.org/2001/XMLSchema" xmlns:p="http://schemas.microsoft.com/office/2006/metadata/properties" xmlns:ns2="e9a806ab-87cc-40a1-83c2-4311be21570d" xmlns:ns3="45f32500-52e3-436d-84a3-53b85817fa8d" targetNamespace="http://schemas.microsoft.com/office/2006/metadata/properties" ma:root="true" ma:fieldsID="2c2feae6ee65eab83a4d0e42646f8307" ns2:_="" ns3:_="">
    <xsd:import namespace="e9a806ab-87cc-40a1-83c2-4311be21570d"/>
    <xsd:import namespace="45f32500-52e3-436d-84a3-53b85817fa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06ab-87cc-40a1-83c2-4311be215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2500-52e3-436d-84a3-53b85817f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80D25-9F09-4711-B7FB-BB497CA5D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ED113-B164-4FE5-8F04-2BE579576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FF476-2946-4C3D-9BA4-E1FFB21C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806ab-87cc-40a1-83c2-4311be21570d"/>
    <ds:schemaRef ds:uri="45f32500-52e3-436d-84a3-53b85817f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6052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Анастасія Недашковська</cp:lastModifiedBy>
  <cp:revision>4</cp:revision>
  <dcterms:created xsi:type="dcterms:W3CDTF">2020-11-09T11:40:00Z</dcterms:created>
  <dcterms:modified xsi:type="dcterms:W3CDTF">2020-11-11T21:56:00Z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0x010100AB629B98ADD35B4C871B7C818563F41B</vt:lpwstr>
  </property>
</Properties>
</file>